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6FD" w:rsidRDefault="009626FD" w:rsidP="00864146">
      <w:pPr>
        <w:spacing w:line="240" w:lineRule="auto"/>
        <w:ind w:left="142"/>
        <w:rPr>
          <w:b/>
          <w:sz w:val="24"/>
        </w:rPr>
      </w:pPr>
      <w:bookmarkStart w:id="0" w:name="_GoBack"/>
      <w:bookmarkEnd w:id="0"/>
      <w:r>
        <w:rPr>
          <w:b/>
          <w:noProof/>
          <w:sz w:val="24"/>
          <w:lang w:val="en-NZ" w:eastAsia="en-NZ"/>
        </w:rPr>
        <w:pict w14:anchorId="1B90C4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5.4pt;margin-top:9.35pt;width:83.25pt;height:41.25pt;z-index:2">
            <v:imagedata r:id="rId12" o:title=""/>
            <w10:wrap type="topAndBottom"/>
          </v:shape>
        </w:pict>
      </w:r>
    </w:p>
    <w:p w:rsidR="00C92E8E" w:rsidRPr="00864146" w:rsidRDefault="00C92E8E" w:rsidP="00864146">
      <w:pPr>
        <w:spacing w:line="240" w:lineRule="auto"/>
        <w:ind w:left="142"/>
        <w:rPr>
          <w:b/>
          <w:sz w:val="24"/>
        </w:rPr>
      </w:pPr>
      <w:r w:rsidRPr="00864146">
        <w:rPr>
          <w:b/>
          <w:sz w:val="24"/>
        </w:rPr>
        <w:t>Assessment Schedule –</w:t>
      </w:r>
      <w:r w:rsidR="00CF386D">
        <w:rPr>
          <w:b/>
          <w:sz w:val="24"/>
        </w:rPr>
        <w:t xml:space="preserve"> 2016</w:t>
      </w:r>
    </w:p>
    <w:p w:rsidR="00651230" w:rsidRPr="00651230" w:rsidRDefault="007901A3" w:rsidP="00864146">
      <w:pPr>
        <w:pStyle w:val="Heading1"/>
        <w:spacing w:after="60" w:line="240" w:lineRule="auto"/>
        <w:ind w:left="142" w:right="-292"/>
      </w:pPr>
      <w:r>
        <w:t>Economics</w:t>
      </w:r>
      <w:r w:rsidR="00651230" w:rsidRPr="00651230">
        <w:t xml:space="preserve">: </w:t>
      </w:r>
      <w:r>
        <w:t>Demonstrate understanding of consumer choices, using scarcity and</w:t>
      </w:r>
      <w:r w:rsidRPr="00864146">
        <w:rPr>
          <w:sz w:val="10"/>
          <w:szCs w:val="10"/>
        </w:rPr>
        <w:t xml:space="preserve"> </w:t>
      </w:r>
      <w:r>
        <w:t>/</w:t>
      </w:r>
      <w:r w:rsidR="00864146" w:rsidRPr="00864146">
        <w:rPr>
          <w:sz w:val="10"/>
          <w:szCs w:val="10"/>
        </w:rPr>
        <w:t xml:space="preserve"> </w:t>
      </w:r>
      <w:r>
        <w:t xml:space="preserve">or demand </w:t>
      </w:r>
      <w:r w:rsidR="00E2174D">
        <w:t>(</w:t>
      </w:r>
      <w:r>
        <w:t>90983</w:t>
      </w:r>
      <w:r w:rsidR="00E2174D">
        <w:t>)</w:t>
      </w:r>
    </w:p>
    <w:p w:rsidR="005872A1" w:rsidRPr="00E2174D" w:rsidRDefault="005872A1" w:rsidP="00864146">
      <w:pPr>
        <w:pStyle w:val="Spacer"/>
        <w:spacing w:line="240" w:lineRule="auto"/>
        <w:ind w:left="142"/>
        <w:rPr>
          <w:b/>
          <w:sz w:val="22"/>
          <w:szCs w:val="22"/>
          <w:lang w:val="en-GB" w:eastAsia="ar-SA"/>
        </w:rPr>
      </w:pPr>
      <w:r w:rsidRPr="00E2174D">
        <w:rPr>
          <w:b/>
          <w:sz w:val="22"/>
          <w:szCs w:val="22"/>
          <w:lang w:val="en-GB" w:eastAsia="ar-SA"/>
        </w:rPr>
        <w:t>Assessment Criteria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7"/>
        <w:gridCol w:w="5032"/>
        <w:gridCol w:w="5035"/>
      </w:tblGrid>
      <w:tr w:rsidR="005872A1" w:rsidRPr="00EA500E" w:rsidTr="005872A1">
        <w:tc>
          <w:tcPr>
            <w:tcW w:w="5122" w:type="dxa"/>
            <w:shd w:val="clear" w:color="auto" w:fill="auto"/>
            <w:tcMar>
              <w:top w:w="108" w:type="dxa"/>
              <w:bottom w:w="108" w:type="dxa"/>
            </w:tcMar>
          </w:tcPr>
          <w:p w:rsidR="005872A1" w:rsidRPr="00EA500E" w:rsidRDefault="005872A1" w:rsidP="005872A1">
            <w:pPr>
              <w:pStyle w:val="Spacer"/>
              <w:spacing w:after="120"/>
              <w:jc w:val="center"/>
              <w:rPr>
                <w:rFonts w:cs="Arial"/>
                <w:b/>
              </w:rPr>
            </w:pPr>
            <w:r w:rsidRPr="00EA500E">
              <w:rPr>
                <w:rFonts w:cs="Arial"/>
                <w:b/>
              </w:rPr>
              <w:t>Achievement</w:t>
            </w:r>
          </w:p>
        </w:tc>
        <w:tc>
          <w:tcPr>
            <w:tcW w:w="5122" w:type="dxa"/>
            <w:shd w:val="clear" w:color="auto" w:fill="auto"/>
            <w:tcMar>
              <w:top w:w="108" w:type="dxa"/>
              <w:bottom w:w="108" w:type="dxa"/>
            </w:tcMar>
          </w:tcPr>
          <w:p w:rsidR="005872A1" w:rsidRPr="00EA500E" w:rsidRDefault="005872A1" w:rsidP="005872A1">
            <w:pPr>
              <w:pStyle w:val="Spacer"/>
              <w:spacing w:after="120"/>
              <w:jc w:val="center"/>
              <w:rPr>
                <w:rFonts w:cs="Arial"/>
                <w:b/>
              </w:rPr>
            </w:pPr>
            <w:r w:rsidRPr="00EA500E">
              <w:rPr>
                <w:rFonts w:cs="Arial"/>
                <w:b/>
              </w:rPr>
              <w:t>Achievement with Merit</w:t>
            </w:r>
          </w:p>
        </w:tc>
        <w:tc>
          <w:tcPr>
            <w:tcW w:w="5122" w:type="dxa"/>
            <w:shd w:val="clear" w:color="auto" w:fill="auto"/>
            <w:tcMar>
              <w:top w:w="108" w:type="dxa"/>
              <w:bottom w:w="108" w:type="dxa"/>
            </w:tcMar>
          </w:tcPr>
          <w:p w:rsidR="005872A1" w:rsidRPr="00EA500E" w:rsidRDefault="005872A1" w:rsidP="005872A1">
            <w:pPr>
              <w:pStyle w:val="Spacer"/>
              <w:spacing w:after="120"/>
              <w:jc w:val="center"/>
              <w:rPr>
                <w:rFonts w:cs="Arial"/>
                <w:b/>
              </w:rPr>
            </w:pPr>
            <w:r w:rsidRPr="00EA500E">
              <w:rPr>
                <w:rFonts w:cs="Arial"/>
                <w:b/>
              </w:rPr>
              <w:t>Achievement with Excellence</w:t>
            </w:r>
          </w:p>
        </w:tc>
      </w:tr>
      <w:tr w:rsidR="005872A1" w:rsidTr="005872A1">
        <w:tc>
          <w:tcPr>
            <w:tcW w:w="5122" w:type="dxa"/>
            <w:shd w:val="clear" w:color="auto" w:fill="auto"/>
            <w:tcMar>
              <w:top w:w="108" w:type="dxa"/>
              <w:bottom w:w="108" w:type="dxa"/>
            </w:tcMar>
          </w:tcPr>
          <w:p w:rsidR="005872A1" w:rsidRPr="004030B1" w:rsidRDefault="005872A1" w:rsidP="005872A1">
            <w:pPr>
              <w:pStyle w:val="Spacer"/>
              <w:spacing w:before="0" w:after="40" w:line="240" w:lineRule="auto"/>
              <w:rPr>
                <w:rFonts w:cs="Arial"/>
              </w:rPr>
            </w:pPr>
            <w:r w:rsidRPr="008A571C">
              <w:rPr>
                <w:rFonts w:cs="Arial"/>
                <w:i/>
              </w:rPr>
              <w:t>Demonstrate understanding</w:t>
            </w:r>
            <w:r w:rsidRPr="004030B1">
              <w:rPr>
                <w:rFonts w:cs="Arial"/>
              </w:rPr>
              <w:t xml:space="preserve"> involve</w:t>
            </w:r>
            <w:r>
              <w:rPr>
                <w:rFonts w:cs="Arial"/>
              </w:rPr>
              <w:t>s</w:t>
            </w:r>
            <w:r w:rsidRPr="004030B1">
              <w:rPr>
                <w:rFonts w:cs="Arial"/>
              </w:rPr>
              <w:t>:</w:t>
            </w:r>
          </w:p>
          <w:p w:rsidR="005872A1" w:rsidRPr="004030B1" w:rsidRDefault="005872A1" w:rsidP="005872A1">
            <w:pPr>
              <w:pStyle w:val="MediumGrid1-Accent21"/>
              <w:numPr>
                <w:ilvl w:val="0"/>
                <w:numId w:val="31"/>
              </w:numPr>
              <w:autoSpaceDE w:val="0"/>
              <w:autoSpaceDN w:val="0"/>
              <w:adjustRightInd w:val="0"/>
              <w:spacing w:before="0" w:after="40" w:line="240" w:lineRule="auto"/>
              <w:ind w:left="425"/>
              <w:rPr>
                <w:rFonts w:cs="Arial"/>
                <w:lang w:val="en-AU" w:eastAsia="en-US"/>
              </w:rPr>
            </w:pPr>
            <w:r w:rsidRPr="004030B1">
              <w:rPr>
                <w:rFonts w:cs="Arial"/>
                <w:lang w:val="en-AU" w:eastAsia="en-US"/>
              </w:rPr>
              <w:t>defining, identifying, describing</w:t>
            </w:r>
            <w:r>
              <w:rPr>
                <w:rFonts w:cs="Arial"/>
                <w:lang w:val="en-AU" w:eastAsia="en-US"/>
              </w:rPr>
              <w:t>,</w:t>
            </w:r>
            <w:r w:rsidRPr="004030B1">
              <w:rPr>
                <w:rFonts w:cs="Arial"/>
                <w:lang w:val="en-AU" w:eastAsia="en-US"/>
              </w:rPr>
              <w:t xml:space="preserve"> or providing an explanation of consumer choices related to scarcity </w:t>
            </w:r>
          </w:p>
          <w:p w:rsidR="005872A1" w:rsidRPr="004030B1" w:rsidRDefault="005872A1" w:rsidP="005872A1">
            <w:pPr>
              <w:pStyle w:val="MediumGrid1-Accent21"/>
              <w:numPr>
                <w:ilvl w:val="0"/>
                <w:numId w:val="31"/>
              </w:numPr>
              <w:autoSpaceDE w:val="0"/>
              <w:autoSpaceDN w:val="0"/>
              <w:adjustRightInd w:val="0"/>
              <w:spacing w:before="0" w:after="40" w:line="240" w:lineRule="auto"/>
              <w:ind w:left="425"/>
              <w:rPr>
                <w:rFonts w:cs="Arial"/>
                <w:lang w:val="en-AU" w:eastAsia="en-US"/>
              </w:rPr>
            </w:pPr>
            <w:r w:rsidRPr="004030B1">
              <w:rPr>
                <w:rFonts w:cs="Arial"/>
                <w:lang w:val="en-AU" w:eastAsia="en-US"/>
              </w:rPr>
              <w:t>identifying, describing</w:t>
            </w:r>
            <w:r>
              <w:rPr>
                <w:rFonts w:cs="Arial"/>
                <w:lang w:val="en-AU" w:eastAsia="en-US"/>
              </w:rPr>
              <w:t>,</w:t>
            </w:r>
            <w:r w:rsidRPr="004030B1">
              <w:rPr>
                <w:rFonts w:cs="Arial"/>
                <w:lang w:val="en-AU" w:eastAsia="en-US"/>
              </w:rPr>
              <w:t xml:space="preserve"> or providing an explanation of choices a consumer makes in response to a change in price or non-price factors </w:t>
            </w:r>
          </w:p>
          <w:p w:rsidR="005872A1" w:rsidRPr="004030B1" w:rsidRDefault="005872A1" w:rsidP="005872A1">
            <w:pPr>
              <w:pStyle w:val="MediumGrid1-Accent21"/>
              <w:numPr>
                <w:ilvl w:val="0"/>
                <w:numId w:val="31"/>
              </w:numPr>
              <w:autoSpaceDE w:val="0"/>
              <w:autoSpaceDN w:val="0"/>
              <w:adjustRightInd w:val="0"/>
              <w:spacing w:before="0" w:after="40" w:line="240" w:lineRule="auto"/>
              <w:ind w:left="425"/>
              <w:rPr>
                <w:rFonts w:cs="Arial"/>
                <w:lang w:val="en-AU" w:eastAsia="en-US"/>
              </w:rPr>
            </w:pPr>
            <w:r w:rsidRPr="004030B1">
              <w:rPr>
                <w:rFonts w:cs="Arial"/>
                <w:lang w:val="en-AU" w:eastAsia="en-US"/>
              </w:rPr>
              <w:t>identifying, describing</w:t>
            </w:r>
            <w:r>
              <w:rPr>
                <w:rFonts w:cs="Arial"/>
                <w:lang w:val="en-AU" w:eastAsia="en-US"/>
              </w:rPr>
              <w:t>,</w:t>
            </w:r>
            <w:r w:rsidRPr="004030B1">
              <w:rPr>
                <w:rFonts w:cs="Arial"/>
                <w:lang w:val="en-AU" w:eastAsia="en-US"/>
              </w:rPr>
              <w:t xml:space="preserve"> or providing an explanation of flow-on effects for the consumer </w:t>
            </w:r>
          </w:p>
          <w:p w:rsidR="005872A1" w:rsidRPr="00EA500E" w:rsidRDefault="005872A1" w:rsidP="005872A1">
            <w:pPr>
              <w:pStyle w:val="MediumGrid1-Accent21"/>
              <w:numPr>
                <w:ilvl w:val="0"/>
                <w:numId w:val="31"/>
              </w:numPr>
              <w:autoSpaceDE w:val="0"/>
              <w:autoSpaceDN w:val="0"/>
              <w:adjustRightInd w:val="0"/>
              <w:spacing w:before="0" w:after="40" w:line="240" w:lineRule="auto"/>
              <w:ind w:left="425"/>
              <w:rPr>
                <w:rFonts w:cs="Arial"/>
                <w:lang w:val="en-AU" w:eastAsia="en-US"/>
              </w:rPr>
            </w:pPr>
            <w:r w:rsidRPr="004030B1">
              <w:rPr>
                <w:rFonts w:cs="Arial"/>
                <w:lang w:val="en-AU" w:eastAsia="en-US"/>
              </w:rPr>
              <w:t xml:space="preserve">clearly illustrating changes using the demand model. </w:t>
            </w:r>
          </w:p>
        </w:tc>
        <w:tc>
          <w:tcPr>
            <w:tcW w:w="5122" w:type="dxa"/>
            <w:shd w:val="clear" w:color="auto" w:fill="auto"/>
            <w:tcMar>
              <w:top w:w="108" w:type="dxa"/>
              <w:bottom w:w="108" w:type="dxa"/>
            </w:tcMar>
          </w:tcPr>
          <w:p w:rsidR="005872A1" w:rsidRPr="004030B1" w:rsidRDefault="005872A1" w:rsidP="005872A1">
            <w:pPr>
              <w:pStyle w:val="Spacer"/>
              <w:spacing w:before="0" w:after="40" w:line="240" w:lineRule="auto"/>
              <w:rPr>
                <w:rFonts w:cs="Arial"/>
              </w:rPr>
            </w:pPr>
            <w:r w:rsidRPr="008A571C">
              <w:rPr>
                <w:rFonts w:cs="Arial"/>
                <w:i/>
              </w:rPr>
              <w:t>Demonstrate in-depth understanding</w:t>
            </w:r>
            <w:r w:rsidRPr="004030B1">
              <w:rPr>
                <w:rFonts w:cs="Arial"/>
              </w:rPr>
              <w:t xml:space="preserve"> involve</w:t>
            </w:r>
            <w:r>
              <w:rPr>
                <w:rFonts w:cs="Arial"/>
              </w:rPr>
              <w:t>s</w:t>
            </w:r>
            <w:r w:rsidRPr="004030B1">
              <w:rPr>
                <w:rFonts w:cs="Arial"/>
              </w:rPr>
              <w:t>:</w:t>
            </w:r>
          </w:p>
          <w:p w:rsidR="005872A1" w:rsidRPr="004030B1" w:rsidRDefault="005872A1" w:rsidP="005872A1">
            <w:pPr>
              <w:pStyle w:val="Spacer"/>
              <w:numPr>
                <w:ilvl w:val="0"/>
                <w:numId w:val="32"/>
              </w:numPr>
              <w:spacing w:before="0" w:after="40" w:line="240" w:lineRule="auto"/>
              <w:ind w:left="371"/>
              <w:rPr>
                <w:rFonts w:cs="Arial"/>
              </w:rPr>
            </w:pPr>
            <w:r w:rsidRPr="004030B1">
              <w:rPr>
                <w:rFonts w:cs="Arial"/>
              </w:rPr>
              <w:t xml:space="preserve">providing a detailed explanation of consumer choices related to scarcity </w:t>
            </w:r>
          </w:p>
          <w:p w:rsidR="005872A1" w:rsidRPr="004030B1" w:rsidRDefault="005872A1" w:rsidP="005872A1">
            <w:pPr>
              <w:pStyle w:val="Spacer"/>
              <w:numPr>
                <w:ilvl w:val="0"/>
                <w:numId w:val="32"/>
              </w:numPr>
              <w:spacing w:before="0" w:after="40" w:line="240" w:lineRule="auto"/>
              <w:ind w:left="371"/>
              <w:rPr>
                <w:rFonts w:cs="Arial"/>
              </w:rPr>
            </w:pPr>
            <w:r w:rsidRPr="004030B1">
              <w:rPr>
                <w:rFonts w:cs="Arial"/>
              </w:rPr>
              <w:t xml:space="preserve">providing a detailed explanation, using demand, of choices a consumer makes in response to a change in price or non-price factors </w:t>
            </w:r>
          </w:p>
          <w:p w:rsidR="005872A1" w:rsidRPr="00EA500E" w:rsidRDefault="005872A1" w:rsidP="005872A1">
            <w:pPr>
              <w:pStyle w:val="Spacer"/>
              <w:numPr>
                <w:ilvl w:val="0"/>
                <w:numId w:val="32"/>
              </w:numPr>
              <w:spacing w:before="0" w:after="40" w:line="240" w:lineRule="auto"/>
              <w:ind w:left="371"/>
              <w:rPr>
                <w:rFonts w:cs="Arial"/>
              </w:rPr>
            </w:pPr>
            <w:r w:rsidRPr="004030B1">
              <w:rPr>
                <w:rFonts w:cs="Arial"/>
              </w:rPr>
              <w:t xml:space="preserve">providing a detailed explanation of the flow-on effects for the consumer. </w:t>
            </w:r>
          </w:p>
        </w:tc>
        <w:tc>
          <w:tcPr>
            <w:tcW w:w="5122" w:type="dxa"/>
            <w:shd w:val="clear" w:color="auto" w:fill="auto"/>
            <w:tcMar>
              <w:top w:w="108" w:type="dxa"/>
              <w:bottom w:w="108" w:type="dxa"/>
            </w:tcMar>
          </w:tcPr>
          <w:p w:rsidR="005872A1" w:rsidRPr="004030B1" w:rsidRDefault="005872A1" w:rsidP="005872A1">
            <w:pPr>
              <w:pStyle w:val="Spacer"/>
              <w:spacing w:before="0" w:after="40" w:line="240" w:lineRule="auto"/>
              <w:rPr>
                <w:rFonts w:cs="Arial"/>
              </w:rPr>
            </w:pPr>
            <w:r w:rsidRPr="008A571C">
              <w:rPr>
                <w:rFonts w:cs="Arial"/>
                <w:i/>
              </w:rPr>
              <w:t>Demonstrate comprehensive understanding</w:t>
            </w:r>
            <w:r w:rsidRPr="004030B1">
              <w:rPr>
                <w:rFonts w:cs="Arial"/>
              </w:rPr>
              <w:t xml:space="preserve"> involve</w:t>
            </w:r>
            <w:r>
              <w:rPr>
                <w:rFonts w:cs="Arial"/>
              </w:rPr>
              <w:t>s</w:t>
            </w:r>
            <w:r w:rsidRPr="004030B1">
              <w:rPr>
                <w:rFonts w:cs="Arial"/>
              </w:rPr>
              <w:t>:</w:t>
            </w:r>
          </w:p>
          <w:p w:rsidR="005872A1" w:rsidRPr="004030B1" w:rsidRDefault="005872A1" w:rsidP="005872A1">
            <w:pPr>
              <w:pStyle w:val="Spacer"/>
              <w:numPr>
                <w:ilvl w:val="0"/>
                <w:numId w:val="33"/>
              </w:numPr>
              <w:spacing w:before="0" w:after="40" w:line="240" w:lineRule="auto"/>
              <w:ind w:left="322"/>
              <w:rPr>
                <w:rFonts w:cs="Arial"/>
              </w:rPr>
            </w:pPr>
            <w:r w:rsidRPr="004030B1">
              <w:rPr>
                <w:rFonts w:cs="Arial"/>
              </w:rPr>
              <w:t xml:space="preserve">providing an integrated explanation of consumer choices related to scarcity </w:t>
            </w:r>
          </w:p>
          <w:p w:rsidR="005872A1" w:rsidRPr="004030B1" w:rsidRDefault="005872A1" w:rsidP="005872A1">
            <w:pPr>
              <w:pStyle w:val="Spacer"/>
              <w:numPr>
                <w:ilvl w:val="0"/>
                <w:numId w:val="33"/>
              </w:numPr>
              <w:spacing w:before="0" w:after="40" w:line="240" w:lineRule="auto"/>
              <w:ind w:left="322"/>
              <w:rPr>
                <w:rFonts w:cs="Arial"/>
              </w:rPr>
            </w:pPr>
            <w:r w:rsidRPr="004030B1">
              <w:rPr>
                <w:rFonts w:cs="Arial"/>
              </w:rPr>
              <w:t xml:space="preserve">linking detailed explanations of flow-on effects for the consumer with detailed explanations of choices the consumer makes in response to a change in price or non-price factors affecting demand </w:t>
            </w:r>
          </w:p>
          <w:p w:rsidR="005872A1" w:rsidRPr="00EA500E" w:rsidRDefault="005872A1" w:rsidP="005872A1">
            <w:pPr>
              <w:pStyle w:val="Spacer"/>
              <w:numPr>
                <w:ilvl w:val="0"/>
                <w:numId w:val="33"/>
              </w:numPr>
              <w:spacing w:before="0" w:after="40" w:line="240" w:lineRule="auto"/>
              <w:ind w:left="322"/>
              <w:rPr>
                <w:rFonts w:cs="Arial"/>
              </w:rPr>
            </w:pPr>
            <w:r w:rsidRPr="004030B1">
              <w:rPr>
                <w:rFonts w:cs="Arial"/>
              </w:rPr>
              <w:t xml:space="preserve">integrating changes in demand into detailed explanations. </w:t>
            </w:r>
          </w:p>
        </w:tc>
      </w:tr>
    </w:tbl>
    <w:p w:rsidR="00864146" w:rsidRDefault="00864146" w:rsidP="005872A1">
      <w:pPr>
        <w:pStyle w:val="Heading2"/>
        <w:ind w:left="142"/>
        <w:rPr>
          <w:szCs w:val="22"/>
        </w:rPr>
      </w:pPr>
    </w:p>
    <w:p w:rsidR="00864146" w:rsidRDefault="00864146" w:rsidP="005872A1">
      <w:pPr>
        <w:pStyle w:val="Heading2"/>
        <w:ind w:left="142"/>
        <w:rPr>
          <w:szCs w:val="22"/>
        </w:rPr>
      </w:pPr>
    </w:p>
    <w:p w:rsidR="00864146" w:rsidRDefault="00864146" w:rsidP="005872A1">
      <w:pPr>
        <w:pStyle w:val="Heading2"/>
        <w:ind w:left="142"/>
        <w:rPr>
          <w:szCs w:val="22"/>
        </w:rPr>
      </w:pPr>
    </w:p>
    <w:p w:rsidR="00864146" w:rsidRDefault="00864146" w:rsidP="005872A1">
      <w:pPr>
        <w:pStyle w:val="Heading2"/>
        <w:ind w:left="142"/>
        <w:rPr>
          <w:szCs w:val="22"/>
        </w:rPr>
      </w:pPr>
    </w:p>
    <w:p w:rsidR="00864146" w:rsidRDefault="00864146" w:rsidP="005872A1">
      <w:pPr>
        <w:pStyle w:val="Heading2"/>
        <w:ind w:left="142"/>
        <w:rPr>
          <w:szCs w:val="22"/>
        </w:rPr>
      </w:pPr>
    </w:p>
    <w:p w:rsidR="00864146" w:rsidRDefault="00864146" w:rsidP="005872A1">
      <w:pPr>
        <w:pStyle w:val="Heading2"/>
        <w:ind w:left="142"/>
        <w:rPr>
          <w:szCs w:val="22"/>
        </w:rPr>
      </w:pPr>
    </w:p>
    <w:p w:rsidR="00864146" w:rsidRDefault="00864146" w:rsidP="005872A1">
      <w:pPr>
        <w:pStyle w:val="Heading2"/>
        <w:ind w:left="142"/>
        <w:rPr>
          <w:szCs w:val="22"/>
        </w:rPr>
      </w:pPr>
    </w:p>
    <w:p w:rsidR="00864146" w:rsidRDefault="00864146" w:rsidP="005872A1">
      <w:pPr>
        <w:pStyle w:val="Heading2"/>
        <w:ind w:left="142"/>
        <w:rPr>
          <w:szCs w:val="22"/>
        </w:rPr>
      </w:pPr>
    </w:p>
    <w:p w:rsidR="00864146" w:rsidRDefault="00864146" w:rsidP="005872A1">
      <w:pPr>
        <w:pStyle w:val="Heading2"/>
        <w:ind w:left="142"/>
        <w:rPr>
          <w:szCs w:val="22"/>
        </w:rPr>
      </w:pPr>
    </w:p>
    <w:p w:rsidR="00864146" w:rsidRDefault="00864146" w:rsidP="005872A1">
      <w:pPr>
        <w:pStyle w:val="Heading2"/>
        <w:ind w:left="142"/>
        <w:rPr>
          <w:szCs w:val="22"/>
        </w:rPr>
      </w:pPr>
    </w:p>
    <w:p w:rsidR="00864146" w:rsidRDefault="00864146" w:rsidP="005872A1">
      <w:pPr>
        <w:pStyle w:val="Heading2"/>
        <w:ind w:left="142"/>
        <w:rPr>
          <w:szCs w:val="22"/>
        </w:rPr>
      </w:pPr>
    </w:p>
    <w:p w:rsidR="00864146" w:rsidRDefault="00864146" w:rsidP="005872A1">
      <w:pPr>
        <w:pStyle w:val="Heading2"/>
        <w:ind w:left="142"/>
        <w:rPr>
          <w:szCs w:val="22"/>
        </w:rPr>
      </w:pPr>
    </w:p>
    <w:p w:rsidR="00864146" w:rsidRDefault="00864146" w:rsidP="005872A1">
      <w:pPr>
        <w:pStyle w:val="Heading2"/>
        <w:ind w:left="142"/>
        <w:rPr>
          <w:szCs w:val="22"/>
        </w:rPr>
      </w:pPr>
    </w:p>
    <w:p w:rsidR="005872A1" w:rsidRPr="004B205A" w:rsidRDefault="00864146" w:rsidP="005872A1">
      <w:pPr>
        <w:pStyle w:val="Heading2"/>
        <w:ind w:left="142"/>
        <w:rPr>
          <w:rFonts w:ascii="Arial-BoldMT" w:hAnsi="Arial-BoldMT" w:cs="Arial-BoldMT"/>
          <w:szCs w:val="22"/>
        </w:rPr>
      </w:pPr>
      <w:r>
        <w:rPr>
          <w:szCs w:val="22"/>
        </w:rPr>
        <w:br w:type="page"/>
      </w:r>
      <w:r w:rsidR="005872A1" w:rsidRPr="004B205A">
        <w:rPr>
          <w:szCs w:val="22"/>
        </w:rPr>
        <w:lastRenderedPageBreak/>
        <w:t>Evidence</w:t>
      </w:r>
    </w:p>
    <w:tbl>
      <w:tblPr>
        <w:tblW w:w="150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851"/>
        <w:gridCol w:w="1031"/>
        <w:gridCol w:w="1882"/>
        <w:gridCol w:w="1883"/>
        <w:gridCol w:w="448"/>
        <w:gridCol w:w="1434"/>
        <w:gridCol w:w="1554"/>
        <w:gridCol w:w="328"/>
        <w:gridCol w:w="1883"/>
        <w:gridCol w:w="897"/>
        <w:gridCol w:w="985"/>
        <w:gridCol w:w="1883"/>
      </w:tblGrid>
      <w:tr w:rsidR="00065326" w:rsidRPr="000238C1" w:rsidTr="002E4384">
        <w:tc>
          <w:tcPr>
            <w:tcW w:w="851" w:type="dxa"/>
            <w:shd w:val="clear" w:color="auto" w:fill="auto"/>
            <w:tcMar>
              <w:top w:w="113" w:type="dxa"/>
              <w:bottom w:w="113" w:type="dxa"/>
            </w:tcMar>
            <w:vAlign w:val="center"/>
          </w:tcPr>
          <w:p w:rsidR="00C92E8E" w:rsidRPr="000238C1" w:rsidRDefault="002E4384" w:rsidP="00154BCF">
            <w:pPr>
              <w:pStyle w:val="HeadingTable"/>
              <w:spacing w:before="0" w:after="0"/>
              <w:ind w:left="142"/>
              <w:rPr>
                <w:rFonts w:cs="Arial"/>
                <w:szCs w:val="20"/>
              </w:rPr>
            </w:pPr>
            <w:r>
              <w:rPr>
                <w:rFonts w:cs="Arial"/>
                <w:szCs w:val="20"/>
              </w:rPr>
              <w:t>Q</w:t>
            </w:r>
            <w:r>
              <w:rPr>
                <w:rFonts w:cs="Arial"/>
                <w:szCs w:val="20"/>
              </w:rPr>
              <w:br/>
              <w:t>ONE</w:t>
            </w:r>
          </w:p>
        </w:tc>
        <w:tc>
          <w:tcPr>
            <w:tcW w:w="5244" w:type="dxa"/>
            <w:gridSpan w:val="4"/>
            <w:shd w:val="clear" w:color="auto" w:fill="auto"/>
            <w:tcMar>
              <w:top w:w="113" w:type="dxa"/>
              <w:bottom w:w="113" w:type="dxa"/>
            </w:tcMar>
            <w:vAlign w:val="center"/>
          </w:tcPr>
          <w:p w:rsidR="00C92E8E" w:rsidRPr="000238C1" w:rsidRDefault="005C4F92" w:rsidP="00154BCF">
            <w:pPr>
              <w:pStyle w:val="Heading3"/>
            </w:pPr>
            <w:r w:rsidRPr="000238C1">
              <w:t>Sample answers</w:t>
            </w:r>
            <w:r w:rsidR="000477EF" w:rsidRPr="000477EF">
              <w:rPr>
                <w:sz w:val="10"/>
                <w:szCs w:val="10"/>
              </w:rPr>
              <w:t xml:space="preserve"> </w:t>
            </w:r>
            <w:r w:rsidR="00CA4BBF">
              <w:t>/</w:t>
            </w:r>
            <w:r w:rsidR="000477EF" w:rsidRPr="000477EF">
              <w:rPr>
                <w:sz w:val="10"/>
                <w:szCs w:val="10"/>
              </w:rPr>
              <w:t xml:space="preserve"> </w:t>
            </w:r>
            <w:r w:rsidR="00CA4BBF">
              <w:t>Evidence</w:t>
            </w:r>
          </w:p>
        </w:tc>
        <w:tc>
          <w:tcPr>
            <w:tcW w:w="2988" w:type="dxa"/>
            <w:gridSpan w:val="2"/>
            <w:shd w:val="clear" w:color="auto" w:fill="auto"/>
            <w:tcMar>
              <w:top w:w="113" w:type="dxa"/>
              <w:bottom w:w="113" w:type="dxa"/>
            </w:tcMar>
            <w:vAlign w:val="center"/>
          </w:tcPr>
          <w:p w:rsidR="00C92E8E" w:rsidRPr="000238C1" w:rsidRDefault="00C92E8E" w:rsidP="006147A0">
            <w:pPr>
              <w:pStyle w:val="Heading3"/>
            </w:pPr>
            <w:r w:rsidRPr="000238C1">
              <w:t>Achievement</w:t>
            </w:r>
          </w:p>
        </w:tc>
        <w:tc>
          <w:tcPr>
            <w:tcW w:w="3108" w:type="dxa"/>
            <w:gridSpan w:val="3"/>
            <w:shd w:val="clear" w:color="auto" w:fill="auto"/>
            <w:tcMar>
              <w:top w:w="113" w:type="dxa"/>
              <w:bottom w:w="113" w:type="dxa"/>
            </w:tcMar>
            <w:vAlign w:val="center"/>
          </w:tcPr>
          <w:p w:rsidR="00C92E8E" w:rsidRPr="000238C1" w:rsidRDefault="00DB64E0" w:rsidP="00154BCF">
            <w:pPr>
              <w:pStyle w:val="HeadingTable"/>
              <w:spacing w:before="0" w:after="0"/>
              <w:ind w:left="142"/>
              <w:rPr>
                <w:rFonts w:cs="Arial"/>
                <w:szCs w:val="20"/>
              </w:rPr>
            </w:pPr>
            <w:r w:rsidRPr="000238C1">
              <w:t>Achievement</w:t>
            </w:r>
            <w:r w:rsidR="00864146">
              <w:rPr>
                <w:rFonts w:cs="Arial"/>
                <w:szCs w:val="20"/>
              </w:rPr>
              <w:br/>
            </w:r>
            <w:r>
              <w:rPr>
                <w:rFonts w:cs="Arial"/>
                <w:szCs w:val="20"/>
              </w:rPr>
              <w:t xml:space="preserve">with </w:t>
            </w:r>
            <w:r w:rsidR="00C92E8E" w:rsidRPr="000238C1">
              <w:rPr>
                <w:rFonts w:cs="Arial"/>
                <w:szCs w:val="20"/>
              </w:rPr>
              <w:t>Merit</w:t>
            </w:r>
          </w:p>
        </w:tc>
        <w:tc>
          <w:tcPr>
            <w:tcW w:w="2868" w:type="dxa"/>
            <w:gridSpan w:val="2"/>
            <w:shd w:val="clear" w:color="auto" w:fill="auto"/>
            <w:tcMar>
              <w:top w:w="113" w:type="dxa"/>
              <w:bottom w:w="113" w:type="dxa"/>
            </w:tcMar>
            <w:vAlign w:val="center"/>
          </w:tcPr>
          <w:p w:rsidR="00C92E8E" w:rsidRPr="000238C1" w:rsidRDefault="00DB64E0" w:rsidP="00154BCF">
            <w:pPr>
              <w:pStyle w:val="HeadingTable"/>
              <w:spacing w:before="0" w:after="0"/>
              <w:ind w:left="142"/>
              <w:rPr>
                <w:rFonts w:cs="Arial"/>
                <w:szCs w:val="20"/>
              </w:rPr>
            </w:pPr>
            <w:r w:rsidRPr="000238C1">
              <w:t>Achievement</w:t>
            </w:r>
            <w:r w:rsidR="00864146">
              <w:rPr>
                <w:rFonts w:cs="Arial"/>
                <w:szCs w:val="20"/>
              </w:rPr>
              <w:br/>
            </w:r>
            <w:r>
              <w:rPr>
                <w:rFonts w:cs="Arial"/>
                <w:szCs w:val="20"/>
              </w:rPr>
              <w:t xml:space="preserve">with </w:t>
            </w:r>
            <w:r w:rsidR="00C92E8E" w:rsidRPr="000238C1">
              <w:rPr>
                <w:rFonts w:cs="Arial"/>
                <w:szCs w:val="20"/>
              </w:rPr>
              <w:t>Excellence</w:t>
            </w:r>
          </w:p>
        </w:tc>
      </w:tr>
      <w:tr w:rsidR="005A2D64" w:rsidRPr="000238C1" w:rsidTr="002D3D81">
        <w:tc>
          <w:tcPr>
            <w:tcW w:w="851" w:type="dxa"/>
            <w:shd w:val="clear" w:color="auto" w:fill="auto"/>
            <w:tcMar>
              <w:top w:w="113" w:type="dxa"/>
              <w:bottom w:w="113" w:type="dxa"/>
            </w:tcMar>
          </w:tcPr>
          <w:p w:rsidR="005A2D64" w:rsidRPr="00831D09" w:rsidRDefault="005A2D64" w:rsidP="005A2D64">
            <w:pPr>
              <w:jc w:val="center"/>
              <w:rPr>
                <w:b/>
              </w:rPr>
            </w:pPr>
            <w:r w:rsidRPr="00831D09">
              <w:rPr>
                <w:b/>
              </w:rPr>
              <w:t>(a)</w:t>
            </w:r>
          </w:p>
          <w:p w:rsidR="005A2D64" w:rsidRDefault="00ED120B" w:rsidP="005A2D64">
            <w:pPr>
              <w:pStyle w:val="TextCentred"/>
              <w:spacing w:before="0"/>
            </w:pPr>
            <w:r>
              <w:t>and</w:t>
            </w:r>
          </w:p>
          <w:p w:rsidR="005A2D64" w:rsidRPr="00831D09" w:rsidRDefault="005A2D64" w:rsidP="005A2D64">
            <w:pPr>
              <w:pStyle w:val="TextCentred"/>
              <w:spacing w:before="0"/>
              <w:rPr>
                <w:b/>
              </w:rPr>
            </w:pPr>
            <w:r w:rsidRPr="00831D09">
              <w:rPr>
                <w:b/>
              </w:rPr>
              <w:t>(b)</w:t>
            </w:r>
          </w:p>
          <w:p w:rsidR="005A2D64" w:rsidRPr="000238C1" w:rsidRDefault="005A2D64" w:rsidP="00154BCF">
            <w:pPr>
              <w:pStyle w:val="HeadingTable"/>
              <w:spacing w:before="0" w:after="0"/>
              <w:ind w:left="142"/>
              <w:rPr>
                <w:rFonts w:cs="Arial"/>
                <w:szCs w:val="20"/>
              </w:rPr>
            </w:pPr>
          </w:p>
        </w:tc>
        <w:tc>
          <w:tcPr>
            <w:tcW w:w="5244" w:type="dxa"/>
            <w:gridSpan w:val="4"/>
            <w:shd w:val="clear" w:color="auto" w:fill="auto"/>
            <w:tcMar>
              <w:top w:w="113" w:type="dxa"/>
              <w:bottom w:w="113" w:type="dxa"/>
            </w:tcMar>
          </w:tcPr>
          <w:p w:rsidR="005A2D64" w:rsidRPr="00E2174D" w:rsidRDefault="002D0960" w:rsidP="005A2D64">
            <w:pPr>
              <w:spacing w:before="120"/>
              <w:jc w:val="center"/>
              <w:rPr>
                <w:rFonts w:cs="Arial"/>
                <w:b/>
                <w:szCs w:val="20"/>
                <w:lang w:val="en-NZ"/>
              </w:rPr>
            </w:pPr>
            <w:r>
              <w:rPr>
                <w:noProof/>
              </w:rPr>
              <w:pict>
                <v:shape id="Picture 1" o:spid="_x0000_s1036" type="#_x0000_t75" style="position:absolute;left:0;text-align:left;margin-left:-.4pt;margin-top:4.6pt;width:241.25pt;height:209.65pt;z-index:1;visibility:visible;mso-position-horizontal-relative:text;mso-position-vertical-relative:text">
                  <v:imagedata r:id="rId13" o:title=""/>
                  <w10:wrap type="topAndBottom"/>
                </v:shape>
              </w:pict>
            </w:r>
          </w:p>
          <w:p w:rsidR="005A2D64" w:rsidRPr="005A2D64" w:rsidRDefault="005A2D64" w:rsidP="005A2D64">
            <w:pPr>
              <w:spacing w:before="120"/>
              <w:jc w:val="center"/>
              <w:rPr>
                <w:rFonts w:cs="Arial"/>
                <w:szCs w:val="20"/>
                <w:lang w:val="en-NZ"/>
              </w:rPr>
            </w:pPr>
          </w:p>
        </w:tc>
        <w:tc>
          <w:tcPr>
            <w:tcW w:w="2988" w:type="dxa"/>
            <w:gridSpan w:val="2"/>
            <w:vMerge w:val="restart"/>
            <w:shd w:val="clear" w:color="auto" w:fill="auto"/>
            <w:tcMar>
              <w:top w:w="113" w:type="dxa"/>
              <w:bottom w:w="113" w:type="dxa"/>
            </w:tcMar>
          </w:tcPr>
          <w:p w:rsidR="005A2D64" w:rsidRDefault="005A2D64" w:rsidP="000406D8">
            <w:pPr>
              <w:spacing w:before="120"/>
              <w:rPr>
                <w:lang w:val="en-NZ"/>
              </w:rPr>
            </w:pPr>
            <w:r>
              <w:rPr>
                <w:lang w:val="en-NZ"/>
              </w:rPr>
              <w:t>Demonstrates understanding by:</w:t>
            </w:r>
          </w:p>
          <w:p w:rsidR="005A2D64" w:rsidRDefault="005A2D64" w:rsidP="005D5A38">
            <w:pPr>
              <w:numPr>
                <w:ilvl w:val="0"/>
                <w:numId w:val="23"/>
              </w:numPr>
              <w:spacing w:before="120"/>
              <w:ind w:left="318" w:hanging="284"/>
              <w:rPr>
                <w:lang w:val="en-NZ"/>
              </w:rPr>
            </w:pPr>
            <w:r>
              <w:rPr>
                <w:lang w:val="en-NZ"/>
              </w:rPr>
              <w:t xml:space="preserve">drawing the graph with FIVE correct requirements (from: title, price ($), quantity, points correct, </w:t>
            </w:r>
            <w:r w:rsidRPr="000477EF">
              <w:rPr>
                <w:b/>
                <w:lang w:val="en-NZ"/>
              </w:rPr>
              <w:t>D</w:t>
            </w:r>
            <w:r>
              <w:rPr>
                <w:lang w:val="en-NZ"/>
              </w:rPr>
              <w:t xml:space="preserve"> label, scale</w:t>
            </w:r>
            <w:r w:rsidR="000477EF">
              <w:rPr>
                <w:lang w:val="en-NZ"/>
              </w:rPr>
              <w:t>s</w:t>
            </w:r>
            <w:r>
              <w:rPr>
                <w:lang w:val="en-NZ"/>
              </w:rPr>
              <w:t xml:space="preserve"> correct)</w:t>
            </w:r>
          </w:p>
          <w:p w:rsidR="005A2D64" w:rsidRDefault="005A2D64" w:rsidP="005D5A38">
            <w:pPr>
              <w:numPr>
                <w:ilvl w:val="0"/>
                <w:numId w:val="23"/>
              </w:numPr>
              <w:spacing w:before="120"/>
              <w:ind w:left="318" w:hanging="284"/>
              <w:rPr>
                <w:lang w:val="en-NZ"/>
              </w:rPr>
            </w:pPr>
            <w:r>
              <w:rPr>
                <w:lang w:val="en-NZ"/>
              </w:rPr>
              <w:t xml:space="preserve">identifying accurate movement </w:t>
            </w:r>
            <w:r w:rsidR="00CF386D">
              <w:rPr>
                <w:lang w:val="en-NZ"/>
              </w:rPr>
              <w:t>up</w:t>
            </w:r>
            <w:r>
              <w:rPr>
                <w:lang w:val="en-NZ"/>
              </w:rPr>
              <w:t xml:space="preserve"> the demand curve</w:t>
            </w:r>
          </w:p>
          <w:p w:rsidR="005A2D64" w:rsidRDefault="005A2D64" w:rsidP="005D5A38">
            <w:pPr>
              <w:numPr>
                <w:ilvl w:val="0"/>
                <w:numId w:val="23"/>
              </w:numPr>
              <w:spacing w:before="120"/>
              <w:ind w:left="318" w:hanging="284"/>
              <w:rPr>
                <w:lang w:val="en-NZ"/>
              </w:rPr>
            </w:pPr>
            <w:r>
              <w:rPr>
                <w:lang w:val="en-NZ"/>
              </w:rPr>
              <w:t>describing the law of demand</w:t>
            </w:r>
          </w:p>
          <w:p w:rsidR="005A2D64" w:rsidRDefault="005A2D64" w:rsidP="005D5A38">
            <w:pPr>
              <w:numPr>
                <w:ilvl w:val="0"/>
                <w:numId w:val="23"/>
              </w:numPr>
              <w:spacing w:before="120"/>
              <w:ind w:left="318" w:hanging="284"/>
              <w:rPr>
                <w:lang w:val="en-NZ"/>
              </w:rPr>
            </w:pPr>
            <w:r>
              <w:rPr>
                <w:lang w:val="en-NZ"/>
              </w:rPr>
              <w:t>explaining a</w:t>
            </w:r>
            <w:r w:rsidR="00CF386D">
              <w:rPr>
                <w:lang w:val="en-NZ"/>
              </w:rPr>
              <w:t xml:space="preserve"> de</w:t>
            </w:r>
            <w:r>
              <w:rPr>
                <w:lang w:val="en-NZ"/>
              </w:rPr>
              <w:t xml:space="preserve">crease in the </w:t>
            </w:r>
            <w:r w:rsidR="00CF386D">
              <w:rPr>
                <w:lang w:val="en-NZ"/>
              </w:rPr>
              <w:t>quantity</w:t>
            </w:r>
            <w:r>
              <w:rPr>
                <w:lang w:val="en-NZ"/>
              </w:rPr>
              <w:t xml:space="preserve"> of </w:t>
            </w:r>
            <w:r w:rsidR="00CF386D">
              <w:rPr>
                <w:lang w:val="en-NZ"/>
              </w:rPr>
              <w:t xml:space="preserve">songs </w:t>
            </w:r>
          </w:p>
          <w:p w:rsidR="005A2D64" w:rsidRPr="000238C1" w:rsidRDefault="005A2D64" w:rsidP="005D5A38">
            <w:pPr>
              <w:numPr>
                <w:ilvl w:val="0"/>
                <w:numId w:val="23"/>
              </w:numPr>
              <w:spacing w:before="120"/>
              <w:ind w:left="318" w:hanging="284"/>
            </w:pPr>
            <w:r>
              <w:rPr>
                <w:lang w:val="en-NZ"/>
              </w:rPr>
              <w:t>explaining flow-on effect(s).</w:t>
            </w:r>
          </w:p>
        </w:tc>
        <w:tc>
          <w:tcPr>
            <w:tcW w:w="3108" w:type="dxa"/>
            <w:gridSpan w:val="3"/>
            <w:vMerge w:val="restart"/>
            <w:shd w:val="clear" w:color="auto" w:fill="auto"/>
            <w:tcMar>
              <w:top w:w="113" w:type="dxa"/>
              <w:bottom w:w="113" w:type="dxa"/>
            </w:tcMar>
          </w:tcPr>
          <w:p w:rsidR="005A2D64" w:rsidRDefault="005A2D64" w:rsidP="005D5A38">
            <w:pPr>
              <w:spacing w:before="120"/>
              <w:rPr>
                <w:lang w:val="en-NZ"/>
              </w:rPr>
            </w:pPr>
            <w:r>
              <w:rPr>
                <w:lang w:val="en-NZ"/>
              </w:rPr>
              <w:t>Detailed explanation, which includes fully explaining:</w:t>
            </w:r>
          </w:p>
          <w:p w:rsidR="005A2D64" w:rsidRDefault="005A2D64" w:rsidP="005D5A38">
            <w:pPr>
              <w:numPr>
                <w:ilvl w:val="0"/>
                <w:numId w:val="23"/>
              </w:numPr>
              <w:spacing w:before="120"/>
              <w:ind w:left="318" w:hanging="284"/>
              <w:rPr>
                <w:lang w:val="en-NZ"/>
              </w:rPr>
            </w:pPr>
            <w:r>
              <w:rPr>
                <w:lang w:val="en-NZ"/>
              </w:rPr>
              <w:t>the law of demand, with some reference to the information in the table or the graph</w:t>
            </w:r>
          </w:p>
          <w:p w:rsidR="005A2D64" w:rsidRDefault="005A2D64" w:rsidP="005D5A38">
            <w:pPr>
              <w:numPr>
                <w:ilvl w:val="0"/>
                <w:numId w:val="23"/>
              </w:numPr>
              <w:spacing w:before="120"/>
              <w:ind w:left="318" w:hanging="284"/>
              <w:rPr>
                <w:lang w:val="en-NZ"/>
              </w:rPr>
            </w:pPr>
            <w:r>
              <w:rPr>
                <w:lang w:val="en-NZ"/>
              </w:rPr>
              <w:t xml:space="preserve">the </w:t>
            </w:r>
            <w:r w:rsidR="00CF386D">
              <w:rPr>
                <w:lang w:val="en-NZ"/>
              </w:rPr>
              <w:t>de</w:t>
            </w:r>
            <w:r>
              <w:rPr>
                <w:lang w:val="en-NZ"/>
              </w:rPr>
              <w:t xml:space="preserve">crease in the number of </w:t>
            </w:r>
            <w:r w:rsidR="00CF386D">
              <w:rPr>
                <w:lang w:val="en-NZ"/>
              </w:rPr>
              <w:t>songs downloaded</w:t>
            </w:r>
            <w:r>
              <w:rPr>
                <w:lang w:val="en-NZ"/>
              </w:rPr>
              <w:t xml:space="preserve"> by </w:t>
            </w:r>
            <w:r w:rsidR="00CF386D">
              <w:rPr>
                <w:lang w:val="en-NZ"/>
              </w:rPr>
              <w:t>Pene</w:t>
            </w:r>
          </w:p>
          <w:p w:rsidR="005A2D64" w:rsidRDefault="005A2D64" w:rsidP="005D5A38">
            <w:pPr>
              <w:numPr>
                <w:ilvl w:val="0"/>
                <w:numId w:val="23"/>
              </w:numPr>
              <w:spacing w:before="120"/>
              <w:ind w:left="318" w:hanging="284"/>
              <w:rPr>
                <w:lang w:val="en-NZ"/>
              </w:rPr>
            </w:pPr>
            <w:r w:rsidRPr="005D5A38">
              <w:rPr>
                <w:lang w:val="en-NZ"/>
              </w:rPr>
              <w:t>flow-on effect(s)</w:t>
            </w:r>
            <w:r>
              <w:rPr>
                <w:lang w:val="en-NZ"/>
              </w:rPr>
              <w:t xml:space="preserve"> for </w:t>
            </w:r>
            <w:r w:rsidR="00CF386D">
              <w:rPr>
                <w:lang w:val="en-NZ"/>
              </w:rPr>
              <w:t>Pene</w:t>
            </w:r>
            <w:r w:rsidRPr="005D5A38">
              <w:rPr>
                <w:lang w:val="en-NZ"/>
              </w:rPr>
              <w:t>.</w:t>
            </w:r>
          </w:p>
          <w:p w:rsidR="005A2D64" w:rsidRPr="000238C1" w:rsidRDefault="00C04884" w:rsidP="00D24FD0">
            <w:pPr>
              <w:spacing w:before="120"/>
            </w:pPr>
            <w:r>
              <w:rPr>
                <w:lang w:val="en-NZ"/>
              </w:rPr>
              <w:t>U</w:t>
            </w:r>
            <w:r w:rsidR="005A2D64">
              <w:rPr>
                <w:lang w:val="en-NZ"/>
              </w:rPr>
              <w:t>ses detailed explanations, mostly in context</w:t>
            </w:r>
            <w:r w:rsidR="00ED120B">
              <w:rPr>
                <w:lang w:val="en-NZ"/>
              </w:rPr>
              <w:t>.</w:t>
            </w:r>
          </w:p>
        </w:tc>
        <w:tc>
          <w:tcPr>
            <w:tcW w:w="2868" w:type="dxa"/>
            <w:gridSpan w:val="2"/>
            <w:vMerge w:val="restart"/>
            <w:shd w:val="clear" w:color="auto" w:fill="auto"/>
            <w:tcMar>
              <w:top w:w="113" w:type="dxa"/>
              <w:bottom w:w="113" w:type="dxa"/>
            </w:tcMar>
          </w:tcPr>
          <w:p w:rsidR="005A2D64" w:rsidRDefault="005A2D64" w:rsidP="000406D8">
            <w:pPr>
              <w:spacing w:before="120"/>
              <w:rPr>
                <w:lang w:val="en-AU"/>
              </w:rPr>
            </w:pPr>
            <w:r>
              <w:rPr>
                <w:lang w:val="en-AU"/>
              </w:rPr>
              <w:t>Comprehensive explanation, which includes fully explaining:</w:t>
            </w:r>
          </w:p>
          <w:p w:rsidR="005A2D64" w:rsidRDefault="005A2D64" w:rsidP="005C1268">
            <w:pPr>
              <w:numPr>
                <w:ilvl w:val="0"/>
                <w:numId w:val="24"/>
              </w:numPr>
              <w:spacing w:before="120"/>
              <w:ind w:left="317" w:hanging="284"/>
              <w:rPr>
                <w:lang w:val="en-AU"/>
              </w:rPr>
            </w:pPr>
            <w:r>
              <w:rPr>
                <w:lang w:val="en-AU"/>
              </w:rPr>
              <w:t xml:space="preserve">the law of demand in the context of the number of </w:t>
            </w:r>
            <w:r w:rsidR="00CF386D">
              <w:rPr>
                <w:lang w:val="en-AU"/>
              </w:rPr>
              <w:t>songs downloaded by Pene</w:t>
            </w:r>
            <w:r>
              <w:rPr>
                <w:lang w:val="en-AU"/>
              </w:rPr>
              <w:t xml:space="preserve"> (with reference to the graph and</w:t>
            </w:r>
            <w:r w:rsidR="00864146" w:rsidRPr="00864146">
              <w:rPr>
                <w:sz w:val="10"/>
                <w:szCs w:val="10"/>
              </w:rPr>
              <w:t xml:space="preserve"> </w:t>
            </w:r>
            <w:r>
              <w:rPr>
                <w:lang w:val="en-AU"/>
              </w:rPr>
              <w:t>/</w:t>
            </w:r>
            <w:r w:rsidR="00864146" w:rsidRPr="00864146">
              <w:rPr>
                <w:sz w:val="10"/>
                <w:szCs w:val="10"/>
              </w:rPr>
              <w:t xml:space="preserve"> </w:t>
            </w:r>
            <w:r>
              <w:rPr>
                <w:lang w:val="en-AU"/>
              </w:rPr>
              <w:t>or the table)</w:t>
            </w:r>
          </w:p>
          <w:p w:rsidR="005A2D64" w:rsidRDefault="005A2D64" w:rsidP="005C1268">
            <w:pPr>
              <w:numPr>
                <w:ilvl w:val="0"/>
                <w:numId w:val="24"/>
              </w:numPr>
              <w:spacing w:before="120"/>
              <w:ind w:left="317" w:hanging="284"/>
              <w:rPr>
                <w:lang w:val="en-AU"/>
              </w:rPr>
            </w:pPr>
            <w:r>
              <w:rPr>
                <w:lang w:val="en-AU"/>
              </w:rPr>
              <w:t xml:space="preserve">TWO flow-on effects for </w:t>
            </w:r>
            <w:r w:rsidR="00CF386D">
              <w:rPr>
                <w:lang w:val="en-AU"/>
              </w:rPr>
              <w:t>Pene</w:t>
            </w:r>
            <w:r>
              <w:rPr>
                <w:lang w:val="en-AU"/>
              </w:rPr>
              <w:t>.</w:t>
            </w:r>
          </w:p>
          <w:p w:rsidR="005A2D64" w:rsidRPr="000238C1" w:rsidRDefault="00C04884" w:rsidP="005C1268">
            <w:pPr>
              <w:spacing w:before="120"/>
            </w:pPr>
            <w:r>
              <w:rPr>
                <w:lang w:val="en-AU"/>
              </w:rPr>
              <w:t>U</w:t>
            </w:r>
            <w:r w:rsidR="005A2D64">
              <w:rPr>
                <w:lang w:val="en-AU"/>
              </w:rPr>
              <w:t>ses integrated explanations in context, and uses correct data and economic terminology.</w:t>
            </w:r>
          </w:p>
        </w:tc>
      </w:tr>
      <w:tr w:rsidR="005A2D64" w:rsidRPr="003F7412" w:rsidTr="002E4384">
        <w:trPr>
          <w:trHeight w:val="1636"/>
        </w:trPr>
        <w:tc>
          <w:tcPr>
            <w:tcW w:w="851" w:type="dxa"/>
            <w:shd w:val="clear" w:color="auto" w:fill="auto"/>
            <w:tcMar>
              <w:top w:w="113" w:type="dxa"/>
              <w:bottom w:w="113" w:type="dxa"/>
            </w:tcMar>
          </w:tcPr>
          <w:p w:rsidR="005A2D64" w:rsidRPr="00831D09" w:rsidRDefault="005A2D64" w:rsidP="00782B08">
            <w:pPr>
              <w:pStyle w:val="TextCentred"/>
              <w:spacing w:before="0"/>
              <w:rPr>
                <w:b/>
              </w:rPr>
            </w:pPr>
            <w:r w:rsidRPr="00831D09">
              <w:rPr>
                <w:b/>
              </w:rPr>
              <w:t>(c)</w:t>
            </w:r>
          </w:p>
          <w:p w:rsidR="005A2D64" w:rsidRDefault="005A2D64" w:rsidP="00782B08">
            <w:pPr>
              <w:pStyle w:val="TextCentred"/>
              <w:spacing w:before="0"/>
            </w:pPr>
          </w:p>
          <w:p w:rsidR="005A2D64" w:rsidRDefault="005A2D64" w:rsidP="00782B08">
            <w:pPr>
              <w:pStyle w:val="TextCentred"/>
              <w:spacing w:before="0"/>
            </w:pPr>
          </w:p>
          <w:p w:rsidR="005A2D64" w:rsidRDefault="005A2D64" w:rsidP="00782B08">
            <w:pPr>
              <w:pStyle w:val="TextCentred"/>
              <w:spacing w:before="0"/>
            </w:pPr>
          </w:p>
          <w:p w:rsidR="005A2D64" w:rsidRDefault="005A2D64" w:rsidP="00782B08">
            <w:pPr>
              <w:pStyle w:val="TextCentred"/>
              <w:spacing w:before="0"/>
            </w:pPr>
          </w:p>
          <w:p w:rsidR="005A2D64" w:rsidRDefault="005A2D64" w:rsidP="00782B08">
            <w:pPr>
              <w:pStyle w:val="TextCentred"/>
              <w:spacing w:before="0"/>
            </w:pPr>
          </w:p>
          <w:p w:rsidR="005A2D64" w:rsidRDefault="005A2D64" w:rsidP="00782B08">
            <w:pPr>
              <w:pStyle w:val="TextCentred"/>
              <w:spacing w:before="0"/>
            </w:pPr>
          </w:p>
          <w:p w:rsidR="005A2D64" w:rsidRDefault="005A2D64" w:rsidP="00782B08">
            <w:pPr>
              <w:pStyle w:val="TextCentred"/>
              <w:spacing w:before="0"/>
            </w:pPr>
          </w:p>
          <w:p w:rsidR="005A2D64" w:rsidRDefault="005A2D64" w:rsidP="00782B08">
            <w:pPr>
              <w:pStyle w:val="TextCentred"/>
              <w:spacing w:before="0"/>
            </w:pPr>
          </w:p>
          <w:p w:rsidR="005A2D64" w:rsidRDefault="005A2D64" w:rsidP="00782B08">
            <w:pPr>
              <w:pStyle w:val="TextCentred"/>
              <w:spacing w:before="0"/>
            </w:pPr>
          </w:p>
          <w:p w:rsidR="005A2D64" w:rsidRDefault="005A2D64" w:rsidP="00782B08">
            <w:pPr>
              <w:pStyle w:val="TextCentred"/>
              <w:spacing w:before="0"/>
            </w:pPr>
          </w:p>
          <w:p w:rsidR="005A2D64" w:rsidRDefault="005A2D64" w:rsidP="00782B08">
            <w:pPr>
              <w:pStyle w:val="TextCentred"/>
              <w:spacing w:before="0"/>
            </w:pPr>
          </w:p>
          <w:p w:rsidR="005A2D64" w:rsidRPr="00182A27" w:rsidRDefault="005A2D64" w:rsidP="005A2D64">
            <w:pPr>
              <w:pStyle w:val="TextCentred"/>
              <w:spacing w:before="0"/>
              <w:jc w:val="left"/>
            </w:pPr>
          </w:p>
          <w:p w:rsidR="005A2D64" w:rsidRPr="00182A27" w:rsidRDefault="005A2D64" w:rsidP="00154BCF">
            <w:pPr>
              <w:pStyle w:val="TextCentred"/>
              <w:spacing w:before="0"/>
              <w:ind w:left="142"/>
              <w:rPr>
                <w:color w:val="FF0000"/>
              </w:rPr>
            </w:pPr>
          </w:p>
        </w:tc>
        <w:tc>
          <w:tcPr>
            <w:tcW w:w="5244" w:type="dxa"/>
            <w:gridSpan w:val="4"/>
            <w:shd w:val="clear" w:color="auto" w:fill="auto"/>
            <w:tcMar>
              <w:top w:w="113" w:type="dxa"/>
              <w:bottom w:w="113" w:type="dxa"/>
            </w:tcMar>
          </w:tcPr>
          <w:p w:rsidR="00CF386D" w:rsidRDefault="005A2D64" w:rsidP="003B0936">
            <w:pPr>
              <w:spacing w:before="0"/>
              <w:rPr>
                <w:rFonts w:cs="Arial"/>
                <w:szCs w:val="20"/>
                <w:lang w:val="en-NZ"/>
              </w:rPr>
            </w:pPr>
            <w:r>
              <w:rPr>
                <w:rFonts w:cs="Arial"/>
                <w:szCs w:val="20"/>
                <w:lang w:val="en-NZ"/>
              </w:rPr>
              <w:lastRenderedPageBreak/>
              <w:t xml:space="preserve">The law of demand states that </w:t>
            </w:r>
            <w:r w:rsidR="00CF386D">
              <w:rPr>
                <w:rFonts w:cs="Arial"/>
                <w:szCs w:val="20"/>
                <w:lang w:val="en-NZ"/>
              </w:rPr>
              <w:t>an increase</w:t>
            </w:r>
            <w:r>
              <w:rPr>
                <w:rFonts w:cs="Arial"/>
                <w:szCs w:val="20"/>
                <w:lang w:val="en-NZ"/>
              </w:rPr>
              <w:t xml:space="preserve"> the price </w:t>
            </w:r>
            <w:r w:rsidR="00CF386D">
              <w:rPr>
                <w:rFonts w:cs="Arial"/>
                <w:szCs w:val="20"/>
                <w:lang w:val="en-NZ"/>
              </w:rPr>
              <w:t>leads to a decrease in</w:t>
            </w:r>
            <w:r>
              <w:rPr>
                <w:rFonts w:cs="Arial"/>
                <w:szCs w:val="20"/>
                <w:lang w:val="en-NZ"/>
              </w:rPr>
              <w:t xml:space="preserve"> the quantity demanded</w:t>
            </w:r>
            <w:r w:rsidR="002D3D81">
              <w:rPr>
                <w:rFonts w:cs="Arial"/>
                <w:szCs w:val="20"/>
                <w:lang w:val="en-NZ"/>
              </w:rPr>
              <w:t xml:space="preserve"> –</w:t>
            </w:r>
            <w:r>
              <w:rPr>
                <w:rFonts w:cs="Arial"/>
                <w:szCs w:val="20"/>
                <w:lang w:val="en-NZ"/>
              </w:rPr>
              <w:t xml:space="preserve"> assuming </w:t>
            </w:r>
            <w:r w:rsidRPr="004B205A">
              <w:rPr>
                <w:rFonts w:cs="Arial"/>
                <w:i/>
                <w:szCs w:val="20"/>
                <w:lang w:val="en-NZ"/>
              </w:rPr>
              <w:t>ceteris paribus</w:t>
            </w:r>
            <w:r>
              <w:rPr>
                <w:rFonts w:cs="Arial"/>
                <w:szCs w:val="20"/>
                <w:lang w:val="en-NZ"/>
              </w:rPr>
              <w:t xml:space="preserve"> (factors other than price remain unchanged). </w:t>
            </w:r>
          </w:p>
          <w:p w:rsidR="00CF386D" w:rsidRDefault="005A2D64" w:rsidP="003B0936">
            <w:pPr>
              <w:spacing w:before="0"/>
              <w:rPr>
                <w:rFonts w:cs="Arial"/>
                <w:szCs w:val="20"/>
                <w:lang w:val="en-NZ"/>
              </w:rPr>
            </w:pPr>
            <w:r>
              <w:rPr>
                <w:rFonts w:cs="Arial"/>
                <w:szCs w:val="20"/>
                <w:lang w:val="en-NZ"/>
              </w:rPr>
              <w:t xml:space="preserve">In this case, as the </w:t>
            </w:r>
            <w:r w:rsidR="00CF386D">
              <w:rPr>
                <w:rFonts w:cs="Arial"/>
                <w:szCs w:val="20"/>
                <w:lang w:val="en-NZ"/>
              </w:rPr>
              <w:t>price of a song download increases</w:t>
            </w:r>
            <w:r>
              <w:rPr>
                <w:rFonts w:cs="Arial"/>
                <w:szCs w:val="20"/>
                <w:lang w:val="en-NZ"/>
              </w:rPr>
              <w:t xml:space="preserve"> from $</w:t>
            </w:r>
            <w:r w:rsidR="00CF386D">
              <w:rPr>
                <w:rFonts w:cs="Arial"/>
                <w:szCs w:val="20"/>
                <w:lang w:val="en-NZ"/>
              </w:rPr>
              <w:t>1.40</w:t>
            </w:r>
            <w:r>
              <w:rPr>
                <w:rFonts w:cs="Arial"/>
                <w:szCs w:val="20"/>
                <w:lang w:val="en-NZ"/>
              </w:rPr>
              <w:t xml:space="preserve"> (</w:t>
            </w:r>
            <w:r w:rsidRPr="000477EF">
              <w:rPr>
                <w:rFonts w:cs="Arial"/>
                <w:b/>
                <w:szCs w:val="20"/>
                <w:lang w:val="en-NZ"/>
              </w:rPr>
              <w:t>P</w:t>
            </w:r>
            <w:r w:rsidRPr="000477EF">
              <w:rPr>
                <w:rFonts w:cs="Arial"/>
                <w:b/>
                <w:szCs w:val="20"/>
                <w:vertAlign w:val="subscript"/>
                <w:lang w:val="en-NZ"/>
              </w:rPr>
              <w:t>1</w:t>
            </w:r>
            <w:r>
              <w:rPr>
                <w:rFonts w:cs="Arial"/>
                <w:szCs w:val="20"/>
                <w:lang w:val="en-NZ"/>
              </w:rPr>
              <w:t>) to $</w:t>
            </w:r>
            <w:r w:rsidR="00CF386D">
              <w:rPr>
                <w:rFonts w:cs="Arial"/>
                <w:szCs w:val="20"/>
                <w:lang w:val="en-NZ"/>
              </w:rPr>
              <w:t>1.80</w:t>
            </w:r>
            <w:r>
              <w:rPr>
                <w:rFonts w:cs="Arial"/>
                <w:szCs w:val="20"/>
                <w:lang w:val="en-NZ"/>
              </w:rPr>
              <w:t xml:space="preserve"> (</w:t>
            </w:r>
            <w:r w:rsidRPr="000477EF">
              <w:rPr>
                <w:rFonts w:cs="Arial"/>
                <w:b/>
                <w:szCs w:val="20"/>
                <w:lang w:val="en-NZ"/>
              </w:rPr>
              <w:t>P</w:t>
            </w:r>
            <w:r w:rsidRPr="000477EF">
              <w:rPr>
                <w:rFonts w:cs="Arial"/>
                <w:b/>
                <w:szCs w:val="20"/>
                <w:vertAlign w:val="subscript"/>
                <w:lang w:val="en-NZ"/>
              </w:rPr>
              <w:t>2</w:t>
            </w:r>
            <w:r>
              <w:rPr>
                <w:rFonts w:cs="Arial"/>
                <w:szCs w:val="20"/>
                <w:lang w:val="en-NZ"/>
              </w:rPr>
              <w:t xml:space="preserve">) </w:t>
            </w:r>
            <w:r w:rsidR="00CF386D">
              <w:rPr>
                <w:rFonts w:cs="Arial"/>
                <w:szCs w:val="20"/>
                <w:lang w:val="en-NZ"/>
              </w:rPr>
              <w:t>per song</w:t>
            </w:r>
            <w:r>
              <w:rPr>
                <w:rFonts w:cs="Arial"/>
                <w:szCs w:val="20"/>
                <w:lang w:val="en-NZ"/>
              </w:rPr>
              <w:t xml:space="preserve">, </w:t>
            </w:r>
            <w:r w:rsidR="00CF386D">
              <w:rPr>
                <w:rFonts w:cs="Arial"/>
                <w:szCs w:val="20"/>
                <w:lang w:val="en-NZ"/>
              </w:rPr>
              <w:t>Pene</w:t>
            </w:r>
            <w:r>
              <w:rPr>
                <w:rFonts w:cs="Arial"/>
                <w:szCs w:val="20"/>
                <w:lang w:val="en-NZ"/>
              </w:rPr>
              <w:t xml:space="preserve"> will </w:t>
            </w:r>
            <w:r w:rsidR="00CF386D">
              <w:rPr>
                <w:rFonts w:cs="Arial"/>
                <w:szCs w:val="20"/>
                <w:lang w:val="en-NZ"/>
              </w:rPr>
              <w:t>de</w:t>
            </w:r>
            <w:r>
              <w:rPr>
                <w:rFonts w:cs="Arial"/>
                <w:szCs w:val="20"/>
                <w:lang w:val="en-NZ"/>
              </w:rPr>
              <w:t>crease her quan</w:t>
            </w:r>
            <w:r w:rsidR="008F701C">
              <w:rPr>
                <w:rFonts w:cs="Arial"/>
                <w:szCs w:val="20"/>
                <w:lang w:val="en-NZ"/>
              </w:rPr>
              <w:t xml:space="preserve">tity demanded </w:t>
            </w:r>
            <w:r w:rsidR="00CF386D">
              <w:rPr>
                <w:rFonts w:cs="Arial"/>
                <w:szCs w:val="20"/>
                <w:lang w:val="en-NZ"/>
              </w:rPr>
              <w:t>for songs</w:t>
            </w:r>
            <w:r w:rsidR="008F701C">
              <w:rPr>
                <w:rFonts w:cs="Arial"/>
                <w:szCs w:val="20"/>
                <w:lang w:val="en-NZ"/>
              </w:rPr>
              <w:t xml:space="preserve"> from </w:t>
            </w:r>
            <w:r w:rsidR="00CF386D">
              <w:rPr>
                <w:rFonts w:cs="Arial"/>
                <w:szCs w:val="20"/>
                <w:lang w:val="en-NZ"/>
              </w:rPr>
              <w:t>4</w:t>
            </w:r>
            <w:r w:rsidR="008F701C">
              <w:rPr>
                <w:rFonts w:cs="Arial"/>
                <w:szCs w:val="20"/>
                <w:lang w:val="en-NZ"/>
              </w:rPr>
              <w:t>0</w:t>
            </w:r>
            <w:r>
              <w:rPr>
                <w:rFonts w:cs="Arial"/>
                <w:szCs w:val="20"/>
                <w:lang w:val="en-NZ"/>
              </w:rPr>
              <w:t xml:space="preserve"> (</w:t>
            </w:r>
            <w:r w:rsidRPr="000477EF">
              <w:rPr>
                <w:rFonts w:cs="Arial"/>
                <w:b/>
                <w:szCs w:val="20"/>
                <w:lang w:val="en-NZ"/>
              </w:rPr>
              <w:t>Q</w:t>
            </w:r>
            <w:r w:rsidRPr="000477EF">
              <w:rPr>
                <w:rFonts w:cs="Arial"/>
                <w:b/>
                <w:szCs w:val="20"/>
                <w:vertAlign w:val="subscript"/>
                <w:lang w:val="en-NZ"/>
              </w:rPr>
              <w:t>1</w:t>
            </w:r>
            <w:r>
              <w:rPr>
                <w:rFonts w:cs="Arial"/>
                <w:szCs w:val="20"/>
                <w:lang w:val="en-NZ"/>
              </w:rPr>
              <w:t xml:space="preserve">) to </w:t>
            </w:r>
            <w:r w:rsidR="00CF386D">
              <w:rPr>
                <w:rFonts w:cs="Arial"/>
                <w:szCs w:val="20"/>
                <w:lang w:val="en-NZ"/>
              </w:rPr>
              <w:t>2</w:t>
            </w:r>
            <w:r>
              <w:rPr>
                <w:rFonts w:cs="Arial"/>
                <w:szCs w:val="20"/>
                <w:lang w:val="en-NZ"/>
              </w:rPr>
              <w:t xml:space="preserve">5 </w:t>
            </w:r>
            <w:r w:rsidR="00CF386D">
              <w:rPr>
                <w:rFonts w:cs="Arial"/>
                <w:szCs w:val="20"/>
                <w:lang w:val="en-NZ"/>
              </w:rPr>
              <w:t>songs</w:t>
            </w:r>
            <w:r>
              <w:rPr>
                <w:rFonts w:cs="Arial"/>
                <w:szCs w:val="20"/>
                <w:lang w:val="en-NZ"/>
              </w:rPr>
              <w:t xml:space="preserve"> (</w:t>
            </w:r>
            <w:r w:rsidRPr="000477EF">
              <w:rPr>
                <w:rFonts w:cs="Arial"/>
                <w:b/>
                <w:szCs w:val="20"/>
                <w:lang w:val="en-NZ"/>
              </w:rPr>
              <w:t>Q</w:t>
            </w:r>
            <w:r w:rsidRPr="000477EF">
              <w:rPr>
                <w:rFonts w:cs="Arial"/>
                <w:b/>
                <w:szCs w:val="20"/>
                <w:vertAlign w:val="subscript"/>
                <w:lang w:val="en-NZ"/>
              </w:rPr>
              <w:t>2</w:t>
            </w:r>
            <w:r>
              <w:rPr>
                <w:rFonts w:cs="Arial"/>
                <w:szCs w:val="20"/>
                <w:lang w:val="en-NZ"/>
              </w:rPr>
              <w:t xml:space="preserve">) per </w:t>
            </w:r>
            <w:r w:rsidR="00CF386D">
              <w:rPr>
                <w:rFonts w:cs="Arial"/>
                <w:szCs w:val="20"/>
                <w:lang w:val="en-NZ"/>
              </w:rPr>
              <w:t>month.</w:t>
            </w:r>
            <w:r>
              <w:rPr>
                <w:rFonts w:cs="Arial"/>
                <w:szCs w:val="20"/>
                <w:lang w:val="en-NZ"/>
              </w:rPr>
              <w:t xml:space="preserve"> </w:t>
            </w:r>
          </w:p>
          <w:p w:rsidR="00CF386D" w:rsidRDefault="005A2D64" w:rsidP="003B0936">
            <w:pPr>
              <w:spacing w:before="0"/>
              <w:rPr>
                <w:rFonts w:cs="Arial"/>
                <w:szCs w:val="20"/>
                <w:lang w:val="en-NZ"/>
              </w:rPr>
            </w:pPr>
            <w:r>
              <w:rPr>
                <w:rFonts w:cs="Arial"/>
                <w:szCs w:val="20"/>
                <w:lang w:val="en-NZ"/>
              </w:rPr>
              <w:t>This is because</w:t>
            </w:r>
            <w:r w:rsidR="00CF386D">
              <w:rPr>
                <w:rFonts w:cs="Arial"/>
                <w:szCs w:val="20"/>
                <w:lang w:val="en-NZ"/>
              </w:rPr>
              <w:t>, assuming her income remains unchanged – ceteris paribus</w:t>
            </w:r>
            <w:r>
              <w:rPr>
                <w:rFonts w:cs="Arial"/>
                <w:szCs w:val="20"/>
                <w:lang w:val="en-NZ"/>
              </w:rPr>
              <w:t xml:space="preserve">, she can now </w:t>
            </w:r>
            <w:r w:rsidR="00CF386D">
              <w:rPr>
                <w:rFonts w:cs="Arial"/>
                <w:szCs w:val="20"/>
                <w:lang w:val="en-NZ"/>
              </w:rPr>
              <w:t xml:space="preserve">no longer </w:t>
            </w:r>
            <w:r>
              <w:rPr>
                <w:rFonts w:cs="Arial"/>
                <w:szCs w:val="20"/>
                <w:lang w:val="en-NZ"/>
              </w:rPr>
              <w:t xml:space="preserve">afford to </w:t>
            </w:r>
            <w:r w:rsidR="00CF386D">
              <w:rPr>
                <w:rFonts w:cs="Arial"/>
                <w:szCs w:val="20"/>
                <w:lang w:val="en-NZ"/>
              </w:rPr>
              <w:t>download as many songs</w:t>
            </w:r>
            <w:r>
              <w:rPr>
                <w:rFonts w:cs="Arial"/>
                <w:szCs w:val="20"/>
                <w:lang w:val="en-NZ"/>
              </w:rPr>
              <w:t xml:space="preserve">, i.e. </w:t>
            </w:r>
            <w:r w:rsidR="00CF386D">
              <w:rPr>
                <w:rFonts w:cs="Arial"/>
                <w:szCs w:val="20"/>
                <w:lang w:val="en-NZ"/>
              </w:rPr>
              <w:t>songs</w:t>
            </w:r>
            <w:r>
              <w:rPr>
                <w:rFonts w:cs="Arial"/>
                <w:szCs w:val="20"/>
                <w:lang w:val="en-NZ"/>
              </w:rPr>
              <w:t xml:space="preserve"> have become </w:t>
            </w:r>
            <w:r w:rsidR="00CF386D">
              <w:rPr>
                <w:rFonts w:cs="Arial"/>
                <w:szCs w:val="20"/>
                <w:lang w:val="en-NZ"/>
              </w:rPr>
              <w:t>less</w:t>
            </w:r>
            <w:r>
              <w:rPr>
                <w:rFonts w:cs="Arial"/>
                <w:szCs w:val="20"/>
                <w:lang w:val="en-NZ"/>
              </w:rPr>
              <w:t xml:space="preserve"> </w:t>
            </w:r>
            <w:r w:rsidRPr="00A92ED5">
              <w:rPr>
                <w:rFonts w:cs="Arial"/>
                <w:b/>
                <w:szCs w:val="20"/>
                <w:lang w:val="en-NZ"/>
              </w:rPr>
              <w:t>affordable</w:t>
            </w:r>
            <w:r>
              <w:rPr>
                <w:rFonts w:cs="Arial"/>
                <w:szCs w:val="20"/>
                <w:lang w:val="en-NZ"/>
              </w:rPr>
              <w:t xml:space="preserve"> (income effect). </w:t>
            </w:r>
          </w:p>
          <w:p w:rsidR="005A2D64" w:rsidRPr="004B0E88" w:rsidRDefault="00CF386D" w:rsidP="003B0936">
            <w:pPr>
              <w:spacing w:before="0"/>
              <w:rPr>
                <w:rFonts w:cs="Arial"/>
                <w:b/>
                <w:sz w:val="24"/>
                <w:lang w:val="en-NZ"/>
              </w:rPr>
            </w:pPr>
            <w:r>
              <w:rPr>
                <w:rFonts w:cs="Arial"/>
                <w:szCs w:val="20"/>
                <w:lang w:val="en-NZ"/>
              </w:rPr>
              <w:t>Pene</w:t>
            </w:r>
            <w:r w:rsidR="005A2D64">
              <w:rPr>
                <w:rFonts w:cs="Arial"/>
                <w:szCs w:val="20"/>
                <w:lang w:val="en-NZ"/>
              </w:rPr>
              <w:t xml:space="preserve"> might also demand </w:t>
            </w:r>
            <w:r>
              <w:rPr>
                <w:rFonts w:cs="Arial"/>
                <w:szCs w:val="20"/>
                <w:lang w:val="en-NZ"/>
              </w:rPr>
              <w:t>fewer</w:t>
            </w:r>
            <w:r w:rsidR="005A2D64">
              <w:rPr>
                <w:rFonts w:cs="Arial"/>
                <w:szCs w:val="20"/>
                <w:lang w:val="en-NZ"/>
              </w:rPr>
              <w:t xml:space="preserve"> </w:t>
            </w:r>
            <w:r>
              <w:rPr>
                <w:rFonts w:cs="Arial"/>
                <w:szCs w:val="20"/>
                <w:lang w:val="en-NZ"/>
              </w:rPr>
              <w:t>songs</w:t>
            </w:r>
            <w:r w:rsidR="005A2D64">
              <w:rPr>
                <w:rFonts w:cs="Arial"/>
                <w:szCs w:val="20"/>
                <w:lang w:val="en-NZ"/>
              </w:rPr>
              <w:t xml:space="preserve"> because they are now relatively </w:t>
            </w:r>
            <w:r w:rsidR="00B24A6E">
              <w:rPr>
                <w:rFonts w:cs="Arial"/>
                <w:szCs w:val="20"/>
                <w:lang w:val="en-NZ"/>
              </w:rPr>
              <w:t>more expensive</w:t>
            </w:r>
            <w:r w:rsidR="005A2D64">
              <w:rPr>
                <w:rFonts w:cs="Arial"/>
                <w:szCs w:val="20"/>
                <w:lang w:val="en-NZ"/>
              </w:rPr>
              <w:t xml:space="preserve"> than a </w:t>
            </w:r>
            <w:r w:rsidR="005A2D64" w:rsidRPr="00A92ED5">
              <w:rPr>
                <w:rFonts w:cs="Arial"/>
                <w:b/>
                <w:szCs w:val="20"/>
                <w:lang w:val="en-NZ"/>
              </w:rPr>
              <w:t>substitute</w:t>
            </w:r>
            <w:r w:rsidR="005A2D64">
              <w:rPr>
                <w:rFonts w:cs="Arial"/>
                <w:szCs w:val="20"/>
                <w:lang w:val="en-NZ"/>
              </w:rPr>
              <w:t xml:space="preserve"> </w:t>
            </w:r>
            <w:r w:rsidR="00B24A6E">
              <w:rPr>
                <w:rFonts w:cs="Arial"/>
                <w:szCs w:val="20"/>
                <w:lang w:val="en-NZ"/>
              </w:rPr>
              <w:t>good</w:t>
            </w:r>
            <w:r w:rsidR="008F701C">
              <w:rPr>
                <w:rFonts w:cs="Arial"/>
                <w:szCs w:val="20"/>
                <w:lang w:val="en-NZ"/>
              </w:rPr>
              <w:t xml:space="preserve"> </w:t>
            </w:r>
            <w:r w:rsidR="008F701C">
              <w:rPr>
                <w:rFonts w:cs="Arial"/>
                <w:szCs w:val="20"/>
                <w:lang w:val="en-NZ"/>
              </w:rPr>
              <w:lastRenderedPageBreak/>
              <w:t xml:space="preserve">such as </w:t>
            </w:r>
            <w:r w:rsidR="00B24A6E">
              <w:rPr>
                <w:rFonts w:cs="Arial"/>
                <w:szCs w:val="20"/>
                <w:lang w:val="en-NZ"/>
              </w:rPr>
              <w:t xml:space="preserve">games, assuming the price of games remains unchanged – ceteris paribus, </w:t>
            </w:r>
            <w:r w:rsidR="005A2D64">
              <w:rPr>
                <w:rFonts w:cs="Arial"/>
                <w:szCs w:val="20"/>
                <w:lang w:val="en-NZ"/>
              </w:rPr>
              <w:t>(substitution effect).</w:t>
            </w:r>
          </w:p>
          <w:p w:rsidR="00617989" w:rsidRDefault="00617989" w:rsidP="005D5A38">
            <w:pPr>
              <w:spacing w:before="120"/>
              <w:rPr>
                <w:rFonts w:cs="Arial"/>
                <w:b/>
                <w:szCs w:val="20"/>
                <w:lang w:val="en-NZ"/>
              </w:rPr>
            </w:pPr>
          </w:p>
          <w:p w:rsidR="005A2D64" w:rsidRPr="005D5A38" w:rsidRDefault="005A2D64" w:rsidP="005D5A38">
            <w:pPr>
              <w:spacing w:before="120"/>
              <w:rPr>
                <w:rFonts w:cs="Arial"/>
                <w:b/>
                <w:szCs w:val="20"/>
                <w:lang w:val="en-NZ"/>
              </w:rPr>
            </w:pPr>
            <w:r w:rsidRPr="005D5A38">
              <w:rPr>
                <w:rFonts w:cs="Arial"/>
                <w:b/>
                <w:szCs w:val="20"/>
                <w:lang w:val="en-NZ"/>
              </w:rPr>
              <w:t>Possible f</w:t>
            </w:r>
            <w:r>
              <w:rPr>
                <w:rFonts w:cs="Arial"/>
                <w:b/>
                <w:szCs w:val="20"/>
                <w:lang w:val="en-NZ"/>
              </w:rPr>
              <w:t>low-</w:t>
            </w:r>
            <w:r w:rsidR="00ED120B">
              <w:rPr>
                <w:rFonts w:cs="Arial"/>
                <w:b/>
                <w:szCs w:val="20"/>
                <w:lang w:val="en-NZ"/>
              </w:rPr>
              <w:t>on effects</w:t>
            </w:r>
            <w:r w:rsidR="00617989" w:rsidRPr="00617989">
              <w:rPr>
                <w:rFonts w:cs="Arial"/>
                <w:szCs w:val="20"/>
                <w:lang w:val="en-NZ"/>
              </w:rPr>
              <w:t xml:space="preserve"> (not limited to)</w:t>
            </w:r>
          </w:p>
          <w:p w:rsidR="005A2D64" w:rsidRDefault="005A2D64" w:rsidP="005D5A38">
            <w:pPr>
              <w:spacing w:before="120"/>
              <w:rPr>
                <w:rFonts w:cs="Arial"/>
                <w:szCs w:val="20"/>
                <w:lang w:val="en-NZ"/>
              </w:rPr>
            </w:pPr>
            <w:r>
              <w:rPr>
                <w:rFonts w:cs="Arial"/>
                <w:szCs w:val="20"/>
                <w:lang w:val="en-NZ"/>
              </w:rPr>
              <w:t xml:space="preserve">The price </w:t>
            </w:r>
            <w:r w:rsidR="00B24A6E">
              <w:rPr>
                <w:rFonts w:cs="Arial"/>
                <w:szCs w:val="20"/>
                <w:lang w:val="en-NZ"/>
              </w:rPr>
              <w:t>in</w:t>
            </w:r>
            <w:r>
              <w:rPr>
                <w:rFonts w:cs="Arial"/>
                <w:szCs w:val="20"/>
                <w:lang w:val="en-NZ"/>
              </w:rPr>
              <w:t xml:space="preserve">crease might lead </w:t>
            </w:r>
            <w:r w:rsidR="00B24A6E">
              <w:rPr>
                <w:rFonts w:cs="Arial"/>
                <w:szCs w:val="20"/>
                <w:lang w:val="en-NZ"/>
              </w:rPr>
              <w:t>Pene</w:t>
            </w:r>
            <w:r>
              <w:rPr>
                <w:rFonts w:cs="Arial"/>
                <w:szCs w:val="20"/>
                <w:lang w:val="en-NZ"/>
              </w:rPr>
              <w:t xml:space="preserve"> to:</w:t>
            </w:r>
          </w:p>
          <w:p w:rsidR="00B24A6E" w:rsidRDefault="005A2D64" w:rsidP="005D5A38">
            <w:pPr>
              <w:numPr>
                <w:ilvl w:val="0"/>
                <w:numId w:val="22"/>
              </w:numPr>
              <w:spacing w:before="120"/>
              <w:ind w:left="435"/>
              <w:rPr>
                <w:rFonts w:cs="Arial"/>
                <w:szCs w:val="20"/>
                <w:lang w:val="en-NZ"/>
              </w:rPr>
            </w:pPr>
            <w:r>
              <w:rPr>
                <w:rFonts w:cs="Arial"/>
                <w:szCs w:val="20"/>
                <w:lang w:val="en-NZ"/>
              </w:rPr>
              <w:t xml:space="preserve">have </w:t>
            </w:r>
            <w:r w:rsidR="00B24A6E">
              <w:rPr>
                <w:rFonts w:cs="Arial"/>
                <w:szCs w:val="20"/>
                <w:lang w:val="en-NZ"/>
              </w:rPr>
              <w:t>more</w:t>
            </w:r>
            <w:r>
              <w:rPr>
                <w:rFonts w:cs="Arial"/>
                <w:szCs w:val="20"/>
                <w:lang w:val="en-NZ"/>
              </w:rPr>
              <w:t xml:space="preserve"> time for studying because she is spending </w:t>
            </w:r>
            <w:r w:rsidR="00B24A6E">
              <w:rPr>
                <w:rFonts w:cs="Arial"/>
                <w:szCs w:val="20"/>
                <w:lang w:val="en-NZ"/>
              </w:rPr>
              <w:t>less</w:t>
            </w:r>
            <w:r>
              <w:rPr>
                <w:rFonts w:cs="Arial"/>
                <w:szCs w:val="20"/>
                <w:lang w:val="en-NZ"/>
              </w:rPr>
              <w:t xml:space="preserve"> time </w:t>
            </w:r>
            <w:r w:rsidR="00B24A6E">
              <w:rPr>
                <w:rFonts w:cs="Arial"/>
                <w:szCs w:val="20"/>
                <w:lang w:val="en-NZ"/>
              </w:rPr>
              <w:t>listening to music,</w:t>
            </w:r>
            <w:r>
              <w:rPr>
                <w:rFonts w:cs="Arial"/>
                <w:szCs w:val="20"/>
                <w:lang w:val="en-NZ"/>
              </w:rPr>
              <w:t xml:space="preserve"> m</w:t>
            </w:r>
            <w:r w:rsidR="00B24A6E">
              <w:rPr>
                <w:rFonts w:cs="Arial"/>
                <w:szCs w:val="20"/>
                <w:lang w:val="en-NZ"/>
              </w:rPr>
              <w:t>eaning her grades may improve</w:t>
            </w:r>
          </w:p>
          <w:p w:rsidR="005A2D64" w:rsidRPr="00B24A6E" w:rsidRDefault="00B24A6E" w:rsidP="00B24A6E">
            <w:pPr>
              <w:numPr>
                <w:ilvl w:val="0"/>
                <w:numId w:val="22"/>
              </w:numPr>
              <w:spacing w:before="120"/>
              <w:ind w:left="435"/>
              <w:rPr>
                <w:rFonts w:cs="Arial"/>
                <w:szCs w:val="20"/>
                <w:lang w:val="en-NZ"/>
              </w:rPr>
            </w:pPr>
            <w:r>
              <w:rPr>
                <w:rFonts w:cs="Arial"/>
                <w:szCs w:val="20"/>
                <w:lang w:val="en-NZ"/>
              </w:rPr>
              <w:t>have more time for playing games because she is spending less time listening to music, meaning her gaming skills may improve</w:t>
            </w:r>
          </w:p>
          <w:p w:rsidR="005A2D64" w:rsidRPr="00B24A6E" w:rsidRDefault="00B24A6E" w:rsidP="00B24A6E">
            <w:pPr>
              <w:numPr>
                <w:ilvl w:val="0"/>
                <w:numId w:val="22"/>
              </w:numPr>
              <w:spacing w:before="120"/>
              <w:ind w:left="435"/>
              <w:rPr>
                <w:rFonts w:cs="Arial"/>
                <w:szCs w:val="20"/>
                <w:lang w:val="en-NZ"/>
              </w:rPr>
            </w:pPr>
            <w:r>
              <w:rPr>
                <w:rFonts w:cs="Arial"/>
                <w:szCs w:val="20"/>
                <w:lang w:val="en-NZ"/>
              </w:rPr>
              <w:t>take on extra shifts at the supermarket. This will increase her income and make the songs more affordable again</w:t>
            </w:r>
          </w:p>
        </w:tc>
        <w:tc>
          <w:tcPr>
            <w:tcW w:w="2988" w:type="dxa"/>
            <w:gridSpan w:val="2"/>
            <w:vMerge/>
            <w:shd w:val="clear" w:color="auto" w:fill="auto"/>
            <w:tcMar>
              <w:top w:w="113" w:type="dxa"/>
              <w:bottom w:w="113" w:type="dxa"/>
            </w:tcMar>
          </w:tcPr>
          <w:p w:rsidR="005A2D64" w:rsidRPr="007110D8" w:rsidRDefault="005A2D64" w:rsidP="005D5A38">
            <w:pPr>
              <w:numPr>
                <w:ilvl w:val="0"/>
                <w:numId w:val="23"/>
              </w:numPr>
              <w:spacing w:before="120"/>
              <w:ind w:left="318" w:hanging="284"/>
              <w:rPr>
                <w:lang w:val="en-NZ"/>
              </w:rPr>
            </w:pPr>
          </w:p>
        </w:tc>
        <w:tc>
          <w:tcPr>
            <w:tcW w:w="3108" w:type="dxa"/>
            <w:gridSpan w:val="3"/>
            <w:vMerge/>
            <w:shd w:val="clear" w:color="auto" w:fill="auto"/>
            <w:tcMar>
              <w:top w:w="113" w:type="dxa"/>
              <w:bottom w:w="113" w:type="dxa"/>
            </w:tcMar>
          </w:tcPr>
          <w:p w:rsidR="005A2D64" w:rsidRPr="005D5A38" w:rsidRDefault="005A2D64" w:rsidP="00D24FD0">
            <w:pPr>
              <w:spacing w:before="120"/>
              <w:rPr>
                <w:lang w:val="en-NZ"/>
              </w:rPr>
            </w:pPr>
          </w:p>
        </w:tc>
        <w:tc>
          <w:tcPr>
            <w:tcW w:w="2868" w:type="dxa"/>
            <w:gridSpan w:val="2"/>
            <w:vMerge/>
            <w:shd w:val="clear" w:color="auto" w:fill="auto"/>
            <w:tcMar>
              <w:top w:w="113" w:type="dxa"/>
              <w:bottom w:w="113" w:type="dxa"/>
            </w:tcMar>
          </w:tcPr>
          <w:p w:rsidR="005A2D64" w:rsidRPr="00895118" w:rsidRDefault="005A2D64" w:rsidP="005C1268">
            <w:pPr>
              <w:spacing w:before="120"/>
              <w:rPr>
                <w:lang w:val="en-AU"/>
              </w:rPr>
            </w:pPr>
          </w:p>
        </w:tc>
      </w:tr>
      <w:tr w:rsidR="00A3502D" w:rsidRPr="003F7412" w:rsidTr="002E0074">
        <w:tblPrEx>
          <w:tblCellMar>
            <w:top w:w="0" w:type="dxa"/>
            <w:bottom w:w="0" w:type="dxa"/>
          </w:tblCellMar>
        </w:tblPrEx>
        <w:trPr>
          <w:cantSplit/>
        </w:trPr>
        <w:tc>
          <w:tcPr>
            <w:tcW w:w="1882" w:type="dxa"/>
            <w:gridSpan w:val="2"/>
            <w:shd w:val="clear" w:color="auto" w:fill="auto"/>
          </w:tcPr>
          <w:p w:rsidR="00A3502D" w:rsidRPr="00262DFE" w:rsidRDefault="00A3502D" w:rsidP="00DB7824">
            <w:pPr>
              <w:jc w:val="center"/>
              <w:rPr>
                <w:b/>
              </w:rPr>
            </w:pPr>
            <w:r w:rsidRPr="00262DFE">
              <w:rPr>
                <w:b/>
              </w:rPr>
              <w:lastRenderedPageBreak/>
              <w:t>N1</w:t>
            </w:r>
          </w:p>
        </w:tc>
        <w:tc>
          <w:tcPr>
            <w:tcW w:w="1882" w:type="dxa"/>
            <w:shd w:val="clear" w:color="auto" w:fill="auto"/>
          </w:tcPr>
          <w:p w:rsidR="00A3502D" w:rsidRPr="00262DFE" w:rsidRDefault="00A3502D" w:rsidP="00DB7824">
            <w:pPr>
              <w:jc w:val="center"/>
              <w:rPr>
                <w:b/>
              </w:rPr>
            </w:pPr>
            <w:r w:rsidRPr="00262DFE">
              <w:rPr>
                <w:b/>
              </w:rPr>
              <w:t>N2</w:t>
            </w:r>
          </w:p>
        </w:tc>
        <w:tc>
          <w:tcPr>
            <w:tcW w:w="1883" w:type="dxa"/>
            <w:shd w:val="clear" w:color="auto" w:fill="auto"/>
          </w:tcPr>
          <w:p w:rsidR="00A3502D" w:rsidRPr="00262DFE" w:rsidRDefault="00A3502D" w:rsidP="00DB7824">
            <w:pPr>
              <w:jc w:val="center"/>
              <w:rPr>
                <w:b/>
              </w:rPr>
            </w:pPr>
            <w:r w:rsidRPr="00262DFE">
              <w:rPr>
                <w:b/>
              </w:rPr>
              <w:t>A3</w:t>
            </w:r>
          </w:p>
        </w:tc>
        <w:tc>
          <w:tcPr>
            <w:tcW w:w="1882" w:type="dxa"/>
            <w:gridSpan w:val="2"/>
            <w:shd w:val="clear" w:color="auto" w:fill="auto"/>
          </w:tcPr>
          <w:p w:rsidR="00A3502D" w:rsidRPr="00262DFE" w:rsidRDefault="00A3502D" w:rsidP="00DB7824">
            <w:pPr>
              <w:jc w:val="center"/>
              <w:rPr>
                <w:b/>
              </w:rPr>
            </w:pPr>
            <w:r w:rsidRPr="00262DFE">
              <w:rPr>
                <w:b/>
              </w:rPr>
              <w:t>A4</w:t>
            </w:r>
          </w:p>
        </w:tc>
        <w:tc>
          <w:tcPr>
            <w:tcW w:w="1882" w:type="dxa"/>
            <w:gridSpan w:val="2"/>
            <w:shd w:val="clear" w:color="auto" w:fill="auto"/>
          </w:tcPr>
          <w:p w:rsidR="00A3502D" w:rsidRPr="00262DFE" w:rsidRDefault="00A3502D" w:rsidP="00DB7824">
            <w:pPr>
              <w:jc w:val="center"/>
              <w:rPr>
                <w:b/>
              </w:rPr>
            </w:pPr>
            <w:r w:rsidRPr="00262DFE">
              <w:rPr>
                <w:b/>
              </w:rPr>
              <w:t>M5</w:t>
            </w:r>
          </w:p>
        </w:tc>
        <w:tc>
          <w:tcPr>
            <w:tcW w:w="1883" w:type="dxa"/>
            <w:shd w:val="clear" w:color="auto" w:fill="auto"/>
          </w:tcPr>
          <w:p w:rsidR="00A3502D" w:rsidRPr="00262DFE" w:rsidRDefault="00A3502D" w:rsidP="00DB7824">
            <w:pPr>
              <w:jc w:val="center"/>
              <w:rPr>
                <w:b/>
              </w:rPr>
            </w:pPr>
            <w:r w:rsidRPr="00262DFE">
              <w:rPr>
                <w:b/>
              </w:rPr>
              <w:t>M6</w:t>
            </w:r>
          </w:p>
        </w:tc>
        <w:tc>
          <w:tcPr>
            <w:tcW w:w="1882" w:type="dxa"/>
            <w:gridSpan w:val="2"/>
            <w:shd w:val="clear" w:color="auto" w:fill="auto"/>
          </w:tcPr>
          <w:p w:rsidR="00A3502D" w:rsidRPr="00262DFE" w:rsidRDefault="00A3502D" w:rsidP="00DB7824">
            <w:pPr>
              <w:jc w:val="center"/>
              <w:rPr>
                <w:b/>
              </w:rPr>
            </w:pPr>
            <w:r w:rsidRPr="00262DFE">
              <w:rPr>
                <w:b/>
              </w:rPr>
              <w:t>E7</w:t>
            </w:r>
          </w:p>
        </w:tc>
        <w:tc>
          <w:tcPr>
            <w:tcW w:w="1883" w:type="dxa"/>
            <w:shd w:val="clear" w:color="auto" w:fill="auto"/>
          </w:tcPr>
          <w:p w:rsidR="00A3502D" w:rsidRPr="00262DFE" w:rsidRDefault="00A3502D" w:rsidP="00DB7824">
            <w:pPr>
              <w:jc w:val="center"/>
              <w:rPr>
                <w:b/>
              </w:rPr>
            </w:pPr>
            <w:r w:rsidRPr="00262DFE">
              <w:rPr>
                <w:b/>
              </w:rPr>
              <w:t>E8</w:t>
            </w:r>
          </w:p>
        </w:tc>
      </w:tr>
      <w:tr w:rsidR="00707D87" w:rsidRPr="003F7412" w:rsidTr="00315847">
        <w:tblPrEx>
          <w:tblCellMar>
            <w:top w:w="0" w:type="dxa"/>
            <w:bottom w:w="0" w:type="dxa"/>
          </w:tblCellMar>
        </w:tblPrEx>
        <w:trPr>
          <w:cantSplit/>
          <w:trHeight w:val="1231"/>
        </w:trPr>
        <w:tc>
          <w:tcPr>
            <w:tcW w:w="1882" w:type="dxa"/>
            <w:gridSpan w:val="2"/>
            <w:shd w:val="clear" w:color="auto" w:fill="auto"/>
          </w:tcPr>
          <w:p w:rsidR="00707D87" w:rsidRPr="00A3502D" w:rsidRDefault="00707D87" w:rsidP="002569C6">
            <w:r>
              <w:t>Very little</w:t>
            </w:r>
            <w:r w:rsidRPr="00A3502D">
              <w:t xml:space="preserve"> </w:t>
            </w:r>
            <w:r>
              <w:t>A</w:t>
            </w:r>
            <w:r w:rsidRPr="00A3502D">
              <w:t>chievement evidence</w:t>
            </w:r>
            <w:r>
              <w:t xml:space="preserve">. </w:t>
            </w:r>
          </w:p>
        </w:tc>
        <w:tc>
          <w:tcPr>
            <w:tcW w:w="1882" w:type="dxa"/>
            <w:shd w:val="clear" w:color="auto" w:fill="auto"/>
          </w:tcPr>
          <w:p w:rsidR="00707D87" w:rsidRPr="00A3502D" w:rsidRDefault="00707D87" w:rsidP="00707D87">
            <w:r w:rsidRPr="00A3502D">
              <w:t xml:space="preserve">Some </w:t>
            </w:r>
            <w:r>
              <w:t>A</w:t>
            </w:r>
            <w:r w:rsidRPr="00A3502D">
              <w:t>chievement evidence</w:t>
            </w:r>
            <w:r>
              <w:t>, partial explanations.</w:t>
            </w:r>
          </w:p>
        </w:tc>
        <w:tc>
          <w:tcPr>
            <w:tcW w:w="1883" w:type="dxa"/>
            <w:shd w:val="clear" w:color="auto" w:fill="auto"/>
          </w:tcPr>
          <w:p w:rsidR="00707D87" w:rsidRDefault="00707D87" w:rsidP="00DB7824">
            <w:r w:rsidRPr="00A3502D">
              <w:t xml:space="preserve">Most </w:t>
            </w:r>
            <w:r>
              <w:t>A</w:t>
            </w:r>
            <w:r w:rsidRPr="00A3502D">
              <w:t>chievement evidence</w:t>
            </w:r>
            <w:r>
              <w:t>.</w:t>
            </w:r>
          </w:p>
          <w:p w:rsidR="00707D87" w:rsidRPr="00A3502D" w:rsidRDefault="00707D87" w:rsidP="00DB7824">
            <w:r>
              <w:t>At least one explanation.</w:t>
            </w:r>
          </w:p>
        </w:tc>
        <w:tc>
          <w:tcPr>
            <w:tcW w:w="1882" w:type="dxa"/>
            <w:gridSpan w:val="2"/>
            <w:shd w:val="clear" w:color="auto" w:fill="auto"/>
          </w:tcPr>
          <w:p w:rsidR="00707D87" w:rsidRPr="00A3502D" w:rsidRDefault="00707D87" w:rsidP="00DB7824">
            <w:r w:rsidRPr="00A3502D">
              <w:t xml:space="preserve">Nearly all </w:t>
            </w:r>
            <w:r>
              <w:t>A</w:t>
            </w:r>
            <w:r w:rsidRPr="00A3502D">
              <w:t>chievement evidence</w:t>
            </w:r>
            <w:r>
              <w:t>.</w:t>
            </w:r>
          </w:p>
        </w:tc>
        <w:tc>
          <w:tcPr>
            <w:tcW w:w="1882" w:type="dxa"/>
            <w:gridSpan w:val="2"/>
            <w:shd w:val="clear" w:color="auto" w:fill="auto"/>
          </w:tcPr>
          <w:p w:rsidR="00707D87" w:rsidRPr="00A3502D" w:rsidRDefault="00707D87" w:rsidP="00D71ECA">
            <w:r>
              <w:t>Some Merit evidence.</w:t>
            </w:r>
          </w:p>
        </w:tc>
        <w:tc>
          <w:tcPr>
            <w:tcW w:w="1883" w:type="dxa"/>
            <w:shd w:val="clear" w:color="auto" w:fill="auto"/>
          </w:tcPr>
          <w:p w:rsidR="00707D87" w:rsidRPr="00A3502D" w:rsidRDefault="00707D87" w:rsidP="00D71ECA">
            <w:r>
              <w:t>Most Merit evidence.</w:t>
            </w:r>
          </w:p>
        </w:tc>
        <w:tc>
          <w:tcPr>
            <w:tcW w:w="1882" w:type="dxa"/>
            <w:gridSpan w:val="2"/>
            <w:shd w:val="clear" w:color="auto" w:fill="auto"/>
          </w:tcPr>
          <w:p w:rsidR="00707D87" w:rsidRPr="00A3502D" w:rsidRDefault="00707D87" w:rsidP="00707D87">
            <w:pPr>
              <w:rPr>
                <w:rFonts w:cs="Arial"/>
                <w:szCs w:val="20"/>
              </w:rPr>
            </w:pPr>
            <w:r w:rsidRPr="00914B0C">
              <w:t xml:space="preserve">Excellence evidence. </w:t>
            </w:r>
            <w:r>
              <w:br/>
            </w:r>
            <w:r w:rsidRPr="00914B0C">
              <w:t>One part may be weaker.</w:t>
            </w:r>
          </w:p>
        </w:tc>
        <w:tc>
          <w:tcPr>
            <w:tcW w:w="1883" w:type="dxa"/>
            <w:shd w:val="clear" w:color="auto" w:fill="auto"/>
          </w:tcPr>
          <w:p w:rsidR="00707D87" w:rsidRPr="00A3502D" w:rsidRDefault="00707D87" w:rsidP="00914B0C">
            <w:pPr>
              <w:rPr>
                <w:rFonts w:cs="Arial"/>
                <w:szCs w:val="20"/>
              </w:rPr>
            </w:pPr>
            <w:r w:rsidRPr="00914B0C">
              <w:t>All points covered.</w:t>
            </w:r>
          </w:p>
        </w:tc>
      </w:tr>
    </w:tbl>
    <w:p w:rsidR="002E0074" w:rsidRPr="008A571C" w:rsidRDefault="002E0074" w:rsidP="002E0074">
      <w:pPr>
        <w:ind w:left="142"/>
        <w:rPr>
          <w:rFonts w:cs="Arial"/>
          <w:sz w:val="16"/>
          <w:szCs w:val="16"/>
        </w:rPr>
      </w:pPr>
      <w:r w:rsidRPr="008A571C">
        <w:rPr>
          <w:rFonts w:cs="Arial"/>
          <w:sz w:val="16"/>
          <w:szCs w:val="16"/>
        </w:rPr>
        <w:t>N</w:t>
      </w:r>
      <w:r w:rsidRPr="008A571C">
        <w:rPr>
          <w:rFonts w:cs="Arial"/>
          <w:b/>
          <w:sz w:val="16"/>
          <w:szCs w:val="16"/>
        </w:rPr>
        <w:fldChar w:fldCharType="begin"/>
      </w:r>
      <w:r w:rsidRPr="008A571C">
        <w:rPr>
          <w:rFonts w:cs="Arial"/>
          <w:b/>
          <w:sz w:val="16"/>
          <w:szCs w:val="16"/>
        </w:rPr>
        <w:instrText xml:space="preserve"> EQ \O(0,/) </w:instrText>
      </w:r>
      <w:r w:rsidRPr="008A571C">
        <w:rPr>
          <w:rFonts w:cs="Arial"/>
          <w:sz w:val="16"/>
          <w:szCs w:val="16"/>
        </w:rPr>
        <w:fldChar w:fldCharType="end"/>
      </w:r>
      <w:r w:rsidRPr="008A571C">
        <w:rPr>
          <w:rFonts w:cs="Arial"/>
          <w:sz w:val="16"/>
          <w:szCs w:val="16"/>
        </w:rPr>
        <w:t xml:space="preserve"> = No response; no relevant evidence.</w:t>
      </w:r>
    </w:p>
    <w:p w:rsidR="00E72FBC" w:rsidRPr="00A3502D" w:rsidRDefault="00E72FBC" w:rsidP="008B323F">
      <w:pPr>
        <w:ind w:left="142"/>
        <w:rPr>
          <w:rFonts w:cs="Arial"/>
        </w:rPr>
      </w:pPr>
      <w:r>
        <w:rPr>
          <w:rFonts w:cs="Arial"/>
        </w:rPr>
        <w:br w:type="page"/>
      </w:r>
    </w:p>
    <w:tbl>
      <w:tblPr>
        <w:tblW w:w="15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875"/>
        <w:gridCol w:w="1025"/>
        <w:gridCol w:w="1900"/>
        <w:gridCol w:w="1900"/>
        <w:gridCol w:w="537"/>
        <w:gridCol w:w="1363"/>
        <w:gridCol w:w="1900"/>
        <w:gridCol w:w="281"/>
        <w:gridCol w:w="1619"/>
        <w:gridCol w:w="1074"/>
        <w:gridCol w:w="826"/>
        <w:gridCol w:w="1901"/>
      </w:tblGrid>
      <w:tr w:rsidR="00E72FBC" w:rsidRPr="000238C1" w:rsidTr="002E0074">
        <w:tc>
          <w:tcPr>
            <w:tcW w:w="875" w:type="dxa"/>
            <w:shd w:val="clear" w:color="auto" w:fill="auto"/>
            <w:tcMar>
              <w:top w:w="113" w:type="dxa"/>
              <w:bottom w:w="113" w:type="dxa"/>
            </w:tcMar>
            <w:vAlign w:val="center"/>
          </w:tcPr>
          <w:p w:rsidR="00E72FBC" w:rsidRPr="000238C1" w:rsidRDefault="00E72FBC" w:rsidP="00E72FBC">
            <w:pPr>
              <w:pStyle w:val="HeadingTable"/>
              <w:spacing w:before="0" w:after="0"/>
              <w:rPr>
                <w:rFonts w:cs="Arial"/>
                <w:szCs w:val="20"/>
              </w:rPr>
            </w:pPr>
            <w:r>
              <w:rPr>
                <w:rFonts w:cs="Arial"/>
              </w:rPr>
              <w:br w:type="page"/>
            </w:r>
            <w:r w:rsidR="002E4384">
              <w:rPr>
                <w:rFonts w:cs="Arial"/>
                <w:szCs w:val="20"/>
              </w:rPr>
              <w:t>Q</w:t>
            </w:r>
            <w:r w:rsidR="002E4384">
              <w:rPr>
                <w:rFonts w:cs="Arial"/>
                <w:szCs w:val="20"/>
              </w:rPr>
              <w:br/>
              <w:t>TWO</w:t>
            </w:r>
          </w:p>
        </w:tc>
        <w:tc>
          <w:tcPr>
            <w:tcW w:w="5362" w:type="dxa"/>
            <w:gridSpan w:val="4"/>
            <w:shd w:val="clear" w:color="auto" w:fill="auto"/>
            <w:tcMar>
              <w:top w:w="113" w:type="dxa"/>
              <w:bottom w:w="113" w:type="dxa"/>
            </w:tcMar>
            <w:vAlign w:val="center"/>
          </w:tcPr>
          <w:p w:rsidR="00E72FBC" w:rsidRPr="000238C1" w:rsidRDefault="00E72FBC" w:rsidP="001C7EDF">
            <w:pPr>
              <w:pStyle w:val="HeadingTable"/>
              <w:spacing w:line="240" w:lineRule="auto"/>
              <w:rPr>
                <w:rFonts w:cs="Arial"/>
                <w:szCs w:val="20"/>
              </w:rPr>
            </w:pPr>
            <w:r w:rsidRPr="000238C1">
              <w:rPr>
                <w:rFonts w:cs="Arial"/>
                <w:szCs w:val="20"/>
              </w:rPr>
              <w:t>Sample answers</w:t>
            </w:r>
            <w:r w:rsidR="000477EF" w:rsidRPr="000477EF">
              <w:rPr>
                <w:sz w:val="10"/>
                <w:szCs w:val="10"/>
              </w:rPr>
              <w:t xml:space="preserve"> </w:t>
            </w:r>
            <w:r w:rsidR="00CA4BBF">
              <w:rPr>
                <w:rFonts w:cs="Arial"/>
                <w:szCs w:val="20"/>
              </w:rPr>
              <w:t>/</w:t>
            </w:r>
            <w:r w:rsidR="000477EF" w:rsidRPr="000477EF">
              <w:rPr>
                <w:sz w:val="10"/>
                <w:szCs w:val="10"/>
              </w:rPr>
              <w:t xml:space="preserve"> </w:t>
            </w:r>
            <w:r w:rsidR="00CA4BBF">
              <w:rPr>
                <w:rFonts w:cs="Arial"/>
                <w:szCs w:val="20"/>
              </w:rPr>
              <w:t>Evidence</w:t>
            </w:r>
          </w:p>
        </w:tc>
        <w:tc>
          <w:tcPr>
            <w:tcW w:w="3544" w:type="dxa"/>
            <w:gridSpan w:val="3"/>
            <w:shd w:val="clear" w:color="auto" w:fill="auto"/>
            <w:tcMar>
              <w:top w:w="113" w:type="dxa"/>
              <w:bottom w:w="113" w:type="dxa"/>
            </w:tcMar>
            <w:vAlign w:val="center"/>
          </w:tcPr>
          <w:p w:rsidR="00E72FBC" w:rsidRPr="000238C1" w:rsidRDefault="00E72FBC" w:rsidP="007B4ABB">
            <w:pPr>
              <w:pStyle w:val="HeadingTable"/>
              <w:spacing w:before="0" w:after="0"/>
              <w:rPr>
                <w:rFonts w:cs="Arial"/>
                <w:szCs w:val="20"/>
              </w:rPr>
            </w:pPr>
            <w:r w:rsidRPr="000238C1">
              <w:rPr>
                <w:rFonts w:cs="Arial"/>
                <w:szCs w:val="20"/>
              </w:rPr>
              <w:t>Achievement</w:t>
            </w:r>
          </w:p>
        </w:tc>
        <w:tc>
          <w:tcPr>
            <w:tcW w:w="2693" w:type="dxa"/>
            <w:gridSpan w:val="2"/>
            <w:shd w:val="clear" w:color="auto" w:fill="auto"/>
            <w:tcMar>
              <w:top w:w="113" w:type="dxa"/>
              <w:bottom w:w="113" w:type="dxa"/>
            </w:tcMar>
            <w:vAlign w:val="center"/>
          </w:tcPr>
          <w:p w:rsidR="00E72FBC" w:rsidRPr="000238C1" w:rsidRDefault="00E72FBC" w:rsidP="007B4ABB">
            <w:pPr>
              <w:pStyle w:val="HeadingTable"/>
              <w:spacing w:before="0" w:after="0"/>
              <w:ind w:left="142"/>
              <w:rPr>
                <w:rFonts w:cs="Arial"/>
                <w:szCs w:val="20"/>
              </w:rPr>
            </w:pPr>
            <w:r w:rsidRPr="000238C1">
              <w:t>Achievement</w:t>
            </w:r>
            <w:r w:rsidR="00864146">
              <w:rPr>
                <w:rFonts w:cs="Arial"/>
                <w:szCs w:val="20"/>
              </w:rPr>
              <w:br/>
            </w:r>
            <w:r>
              <w:rPr>
                <w:rFonts w:cs="Arial"/>
                <w:szCs w:val="20"/>
              </w:rPr>
              <w:t xml:space="preserve">with </w:t>
            </w:r>
            <w:r w:rsidRPr="000238C1">
              <w:rPr>
                <w:rFonts w:cs="Arial"/>
                <w:szCs w:val="20"/>
              </w:rPr>
              <w:t>Merit</w:t>
            </w:r>
          </w:p>
        </w:tc>
        <w:tc>
          <w:tcPr>
            <w:tcW w:w="2727" w:type="dxa"/>
            <w:gridSpan w:val="2"/>
            <w:shd w:val="clear" w:color="auto" w:fill="auto"/>
            <w:tcMar>
              <w:top w:w="113" w:type="dxa"/>
              <w:bottom w:w="113" w:type="dxa"/>
            </w:tcMar>
            <w:vAlign w:val="center"/>
          </w:tcPr>
          <w:p w:rsidR="00E72FBC" w:rsidRPr="000238C1" w:rsidRDefault="00E72FBC" w:rsidP="007B4ABB">
            <w:pPr>
              <w:pStyle w:val="HeadingTable"/>
              <w:spacing w:before="0" w:after="0"/>
              <w:ind w:left="142"/>
              <w:rPr>
                <w:rFonts w:cs="Arial"/>
                <w:szCs w:val="20"/>
              </w:rPr>
            </w:pPr>
            <w:r w:rsidRPr="000238C1">
              <w:t>Achievement</w:t>
            </w:r>
            <w:r w:rsidR="00864146">
              <w:rPr>
                <w:rFonts w:cs="Arial"/>
                <w:szCs w:val="20"/>
              </w:rPr>
              <w:br/>
            </w:r>
            <w:r>
              <w:rPr>
                <w:rFonts w:cs="Arial"/>
                <w:szCs w:val="20"/>
              </w:rPr>
              <w:t xml:space="preserve">with </w:t>
            </w:r>
            <w:r w:rsidRPr="000238C1">
              <w:rPr>
                <w:rFonts w:cs="Arial"/>
                <w:szCs w:val="20"/>
              </w:rPr>
              <w:t>Excellence</w:t>
            </w:r>
          </w:p>
        </w:tc>
      </w:tr>
      <w:tr w:rsidR="00E72FBC" w:rsidRPr="003F7412" w:rsidTr="001C0CBD">
        <w:tc>
          <w:tcPr>
            <w:tcW w:w="875" w:type="dxa"/>
            <w:shd w:val="clear" w:color="auto" w:fill="auto"/>
            <w:tcMar>
              <w:top w:w="113" w:type="dxa"/>
              <w:bottom w:w="113" w:type="dxa"/>
            </w:tcMar>
          </w:tcPr>
          <w:p w:rsidR="00E72FBC" w:rsidRPr="00831D09" w:rsidRDefault="00E72FBC" w:rsidP="007B4ABB">
            <w:pPr>
              <w:jc w:val="center"/>
              <w:rPr>
                <w:b/>
              </w:rPr>
            </w:pPr>
            <w:r w:rsidRPr="00831D09">
              <w:rPr>
                <w:b/>
              </w:rPr>
              <w:t>(a)</w:t>
            </w:r>
          </w:p>
          <w:p w:rsidR="00E72FBC" w:rsidRPr="00D711CA" w:rsidRDefault="00E72FBC" w:rsidP="007B4ABB">
            <w:pPr>
              <w:pStyle w:val="TextCentred"/>
              <w:spacing w:before="0"/>
              <w:jc w:val="left"/>
            </w:pPr>
          </w:p>
          <w:p w:rsidR="00E72FBC" w:rsidRDefault="00E72FBC" w:rsidP="007B4ABB">
            <w:pPr>
              <w:pStyle w:val="TextCentred"/>
              <w:spacing w:before="0"/>
              <w:jc w:val="left"/>
              <w:rPr>
                <w:color w:val="FF0000"/>
              </w:rPr>
            </w:pPr>
          </w:p>
          <w:p w:rsidR="002D276C" w:rsidRDefault="002D276C" w:rsidP="007B4ABB">
            <w:pPr>
              <w:pStyle w:val="TextCentred"/>
              <w:spacing w:before="0"/>
              <w:jc w:val="left"/>
              <w:rPr>
                <w:color w:val="FF0000"/>
              </w:rPr>
            </w:pPr>
          </w:p>
          <w:p w:rsidR="002D276C" w:rsidRDefault="002D276C" w:rsidP="007B4ABB">
            <w:pPr>
              <w:pStyle w:val="TextCentred"/>
              <w:spacing w:before="0"/>
              <w:jc w:val="left"/>
              <w:rPr>
                <w:color w:val="FF0000"/>
              </w:rPr>
            </w:pPr>
          </w:p>
          <w:p w:rsidR="002D276C" w:rsidRDefault="002D276C" w:rsidP="007B4ABB">
            <w:pPr>
              <w:pStyle w:val="TextCentred"/>
              <w:spacing w:before="0"/>
              <w:jc w:val="left"/>
              <w:rPr>
                <w:color w:val="FF0000"/>
              </w:rPr>
            </w:pPr>
          </w:p>
          <w:p w:rsidR="002D276C" w:rsidRDefault="002D276C" w:rsidP="007B4ABB">
            <w:pPr>
              <w:pStyle w:val="TextCentred"/>
              <w:spacing w:before="0"/>
              <w:jc w:val="left"/>
              <w:rPr>
                <w:color w:val="FF0000"/>
              </w:rPr>
            </w:pPr>
          </w:p>
          <w:p w:rsidR="002D276C" w:rsidRDefault="002D276C" w:rsidP="007B4ABB">
            <w:pPr>
              <w:pStyle w:val="TextCentred"/>
              <w:spacing w:before="0"/>
              <w:jc w:val="left"/>
              <w:rPr>
                <w:color w:val="FF0000"/>
              </w:rPr>
            </w:pPr>
          </w:p>
          <w:p w:rsidR="002D276C" w:rsidRDefault="002D276C" w:rsidP="007B4ABB">
            <w:pPr>
              <w:pStyle w:val="TextCentred"/>
              <w:spacing w:before="0"/>
              <w:jc w:val="left"/>
              <w:rPr>
                <w:color w:val="FF0000"/>
              </w:rPr>
            </w:pPr>
          </w:p>
          <w:p w:rsidR="002D276C" w:rsidRDefault="002D276C" w:rsidP="007B4ABB">
            <w:pPr>
              <w:pStyle w:val="TextCentred"/>
              <w:spacing w:before="0"/>
              <w:jc w:val="left"/>
              <w:rPr>
                <w:color w:val="FF0000"/>
              </w:rPr>
            </w:pPr>
          </w:p>
          <w:p w:rsidR="002D276C" w:rsidRDefault="002D276C" w:rsidP="007B4ABB">
            <w:pPr>
              <w:pStyle w:val="TextCentred"/>
              <w:spacing w:before="0"/>
              <w:jc w:val="left"/>
              <w:rPr>
                <w:color w:val="FF0000"/>
              </w:rPr>
            </w:pPr>
          </w:p>
          <w:p w:rsidR="002D276C" w:rsidRDefault="002D276C" w:rsidP="007B4ABB">
            <w:pPr>
              <w:pStyle w:val="TextCentred"/>
              <w:spacing w:before="0"/>
              <w:jc w:val="left"/>
              <w:rPr>
                <w:color w:val="FF0000"/>
              </w:rPr>
            </w:pPr>
          </w:p>
          <w:p w:rsidR="002D276C" w:rsidRDefault="002D276C" w:rsidP="007B4ABB">
            <w:pPr>
              <w:pStyle w:val="TextCentred"/>
              <w:spacing w:before="0"/>
              <w:jc w:val="left"/>
              <w:rPr>
                <w:color w:val="FF0000"/>
              </w:rPr>
            </w:pPr>
          </w:p>
          <w:p w:rsidR="002D276C" w:rsidRDefault="002D276C" w:rsidP="007B4ABB">
            <w:pPr>
              <w:pStyle w:val="TextCentred"/>
              <w:spacing w:before="0"/>
              <w:jc w:val="left"/>
              <w:rPr>
                <w:color w:val="FF0000"/>
              </w:rPr>
            </w:pPr>
          </w:p>
          <w:p w:rsidR="00272D69" w:rsidRDefault="00272D69" w:rsidP="007B4ABB">
            <w:pPr>
              <w:pStyle w:val="TextCentred"/>
              <w:spacing w:before="0"/>
              <w:jc w:val="left"/>
              <w:rPr>
                <w:color w:val="FF0000"/>
              </w:rPr>
            </w:pPr>
          </w:p>
          <w:p w:rsidR="00272D69" w:rsidRDefault="00272D69" w:rsidP="007B4ABB">
            <w:pPr>
              <w:pStyle w:val="TextCentred"/>
              <w:spacing w:before="0"/>
              <w:jc w:val="left"/>
              <w:rPr>
                <w:color w:val="FF0000"/>
              </w:rPr>
            </w:pPr>
          </w:p>
          <w:p w:rsidR="00272D69" w:rsidRDefault="00272D69" w:rsidP="007B4ABB">
            <w:pPr>
              <w:pStyle w:val="TextCentred"/>
              <w:spacing w:before="0"/>
              <w:jc w:val="left"/>
              <w:rPr>
                <w:color w:val="FF0000"/>
              </w:rPr>
            </w:pPr>
          </w:p>
          <w:p w:rsidR="00272D69" w:rsidRDefault="00272D69" w:rsidP="007B4ABB">
            <w:pPr>
              <w:pStyle w:val="TextCentred"/>
              <w:spacing w:before="0"/>
              <w:jc w:val="left"/>
              <w:rPr>
                <w:color w:val="FF0000"/>
              </w:rPr>
            </w:pPr>
          </w:p>
          <w:p w:rsidR="00272D69" w:rsidRDefault="00272D69" w:rsidP="007B4ABB">
            <w:pPr>
              <w:pStyle w:val="TextCentred"/>
              <w:spacing w:before="0"/>
              <w:jc w:val="left"/>
              <w:rPr>
                <w:color w:val="FF0000"/>
              </w:rPr>
            </w:pPr>
          </w:p>
          <w:p w:rsidR="00272D69" w:rsidRDefault="00272D69" w:rsidP="007B4ABB">
            <w:pPr>
              <w:pStyle w:val="TextCentred"/>
              <w:spacing w:before="0"/>
              <w:jc w:val="left"/>
              <w:rPr>
                <w:color w:val="FF0000"/>
              </w:rPr>
            </w:pPr>
          </w:p>
          <w:p w:rsidR="00272D69" w:rsidRDefault="00272D69" w:rsidP="007B4ABB">
            <w:pPr>
              <w:pStyle w:val="TextCentred"/>
              <w:spacing w:before="0"/>
              <w:jc w:val="left"/>
              <w:rPr>
                <w:color w:val="FF0000"/>
              </w:rPr>
            </w:pPr>
          </w:p>
          <w:p w:rsidR="00272D69" w:rsidRDefault="00272D69" w:rsidP="007B4ABB">
            <w:pPr>
              <w:pStyle w:val="TextCentred"/>
              <w:spacing w:before="0"/>
              <w:jc w:val="left"/>
              <w:rPr>
                <w:color w:val="FF0000"/>
              </w:rPr>
            </w:pPr>
          </w:p>
          <w:p w:rsidR="00272D69" w:rsidRDefault="00272D69" w:rsidP="007B4ABB">
            <w:pPr>
              <w:pStyle w:val="TextCentred"/>
              <w:spacing w:before="0"/>
              <w:jc w:val="left"/>
              <w:rPr>
                <w:color w:val="FF0000"/>
              </w:rPr>
            </w:pPr>
          </w:p>
          <w:p w:rsidR="00272D69" w:rsidRDefault="00272D69" w:rsidP="007B4ABB">
            <w:pPr>
              <w:pStyle w:val="TextCentred"/>
              <w:spacing w:before="0"/>
              <w:jc w:val="left"/>
              <w:rPr>
                <w:color w:val="FF0000"/>
              </w:rPr>
            </w:pPr>
          </w:p>
          <w:p w:rsidR="00272D69" w:rsidRDefault="00272D69" w:rsidP="007B4ABB">
            <w:pPr>
              <w:pStyle w:val="TextCentred"/>
              <w:spacing w:before="0"/>
              <w:jc w:val="left"/>
              <w:rPr>
                <w:color w:val="FF0000"/>
              </w:rPr>
            </w:pPr>
          </w:p>
          <w:p w:rsidR="00272D69" w:rsidRDefault="00272D69" w:rsidP="007B4ABB">
            <w:pPr>
              <w:pStyle w:val="TextCentred"/>
              <w:spacing w:before="0"/>
              <w:jc w:val="left"/>
              <w:rPr>
                <w:color w:val="FF0000"/>
              </w:rPr>
            </w:pPr>
          </w:p>
          <w:p w:rsidR="00272D69" w:rsidRDefault="00272D69" w:rsidP="007B4ABB">
            <w:pPr>
              <w:pStyle w:val="TextCentred"/>
              <w:spacing w:before="0"/>
              <w:jc w:val="left"/>
              <w:rPr>
                <w:color w:val="FF0000"/>
              </w:rPr>
            </w:pPr>
          </w:p>
          <w:p w:rsidR="00272D69" w:rsidRDefault="00272D69" w:rsidP="007B4ABB">
            <w:pPr>
              <w:pStyle w:val="TextCentred"/>
              <w:spacing w:before="0"/>
              <w:jc w:val="left"/>
              <w:rPr>
                <w:color w:val="FF0000"/>
              </w:rPr>
            </w:pPr>
          </w:p>
          <w:p w:rsidR="00272D69" w:rsidRDefault="00272D69" w:rsidP="007B4ABB">
            <w:pPr>
              <w:pStyle w:val="TextCentred"/>
              <w:spacing w:before="0"/>
              <w:jc w:val="left"/>
              <w:rPr>
                <w:color w:val="FF0000"/>
              </w:rPr>
            </w:pPr>
          </w:p>
          <w:p w:rsidR="002D276C" w:rsidRPr="00831D09" w:rsidRDefault="002D276C" w:rsidP="002D276C">
            <w:pPr>
              <w:pStyle w:val="TextCentred"/>
              <w:spacing w:before="0"/>
              <w:rPr>
                <w:b/>
              </w:rPr>
            </w:pPr>
            <w:r w:rsidRPr="00831D09">
              <w:rPr>
                <w:b/>
              </w:rPr>
              <w:t>(b)</w:t>
            </w:r>
          </w:p>
        </w:tc>
        <w:tc>
          <w:tcPr>
            <w:tcW w:w="5362" w:type="dxa"/>
            <w:gridSpan w:val="4"/>
            <w:shd w:val="clear" w:color="auto" w:fill="auto"/>
            <w:tcMar>
              <w:top w:w="113" w:type="dxa"/>
              <w:bottom w:w="113" w:type="dxa"/>
            </w:tcMar>
          </w:tcPr>
          <w:p w:rsidR="00864146" w:rsidRDefault="009626FD" w:rsidP="001C0CBD">
            <w:pPr>
              <w:pStyle w:val="ListBullet"/>
              <w:numPr>
                <w:ilvl w:val="0"/>
                <w:numId w:val="0"/>
              </w:numPr>
              <w:spacing w:line="240" w:lineRule="auto"/>
              <w:ind w:left="181"/>
              <w:jc w:val="center"/>
              <w:rPr>
                <w:rFonts w:cs="Arial"/>
                <w:b/>
                <w:szCs w:val="20"/>
              </w:rPr>
            </w:pPr>
            <w:r>
              <w:rPr>
                <w:noProof/>
                <w:lang w:val="en-NZ" w:eastAsia="en-NZ"/>
              </w:rPr>
              <w:pict>
                <v:shape id="Picture 1" o:spid="_x0000_i1025" type="#_x0000_t75" style="width:257.25pt;height:365.25pt;visibility:visible">
                  <v:imagedata r:id="rId14" o:title=""/>
                </v:shape>
              </w:pict>
            </w:r>
          </w:p>
          <w:p w:rsidR="001C0CBD" w:rsidRDefault="001C0CBD" w:rsidP="001C0CBD">
            <w:pPr>
              <w:pStyle w:val="ListBullet"/>
              <w:numPr>
                <w:ilvl w:val="0"/>
                <w:numId w:val="0"/>
              </w:numPr>
              <w:spacing w:line="240" w:lineRule="auto"/>
              <w:ind w:left="181"/>
              <w:jc w:val="center"/>
              <w:rPr>
                <w:rFonts w:cs="Arial"/>
                <w:b/>
                <w:szCs w:val="20"/>
              </w:rPr>
            </w:pPr>
          </w:p>
          <w:p w:rsidR="000E7EB3" w:rsidRPr="00CE5F81" w:rsidRDefault="00F80BE7" w:rsidP="001C7EDF">
            <w:pPr>
              <w:pStyle w:val="ListBullet"/>
              <w:numPr>
                <w:ilvl w:val="0"/>
                <w:numId w:val="0"/>
              </w:numPr>
              <w:spacing w:line="240" w:lineRule="auto"/>
              <w:ind w:left="181"/>
              <w:rPr>
                <w:rFonts w:cs="Arial"/>
                <w:b/>
                <w:szCs w:val="20"/>
              </w:rPr>
            </w:pPr>
            <w:r>
              <w:rPr>
                <w:rFonts w:cs="Arial"/>
                <w:b/>
                <w:szCs w:val="20"/>
              </w:rPr>
              <w:t>Substitutes</w:t>
            </w:r>
          </w:p>
          <w:p w:rsidR="00E72FBC" w:rsidRDefault="00F80BE7" w:rsidP="001C7EDF">
            <w:pPr>
              <w:pStyle w:val="ListBullet"/>
              <w:numPr>
                <w:ilvl w:val="0"/>
                <w:numId w:val="0"/>
              </w:numPr>
              <w:spacing w:line="240" w:lineRule="auto"/>
              <w:ind w:left="181"/>
              <w:rPr>
                <w:rFonts w:cs="Arial"/>
                <w:szCs w:val="20"/>
              </w:rPr>
            </w:pPr>
            <w:r>
              <w:rPr>
                <w:rFonts w:cs="Arial"/>
                <w:szCs w:val="20"/>
              </w:rPr>
              <w:t>Games and songs are substitute goods for Pene in that they can both be used for the same purpose, in this case for Pene’s relaxation activities</w:t>
            </w:r>
          </w:p>
          <w:p w:rsidR="000E7EB3" w:rsidRPr="00CE5F81" w:rsidRDefault="00F80BE7" w:rsidP="001C7EDF">
            <w:pPr>
              <w:pStyle w:val="ListBullet"/>
              <w:numPr>
                <w:ilvl w:val="0"/>
                <w:numId w:val="0"/>
              </w:numPr>
              <w:spacing w:line="240" w:lineRule="auto"/>
              <w:ind w:left="181"/>
              <w:rPr>
                <w:rFonts w:cs="Arial"/>
                <w:b/>
                <w:szCs w:val="20"/>
              </w:rPr>
            </w:pPr>
            <w:r>
              <w:rPr>
                <w:rFonts w:cs="Arial"/>
                <w:b/>
                <w:szCs w:val="20"/>
              </w:rPr>
              <w:lastRenderedPageBreak/>
              <w:t>Games</w:t>
            </w:r>
          </w:p>
          <w:p w:rsidR="004B7AD7" w:rsidRDefault="00F80BE7" w:rsidP="001C7EDF">
            <w:pPr>
              <w:pStyle w:val="ListBullet"/>
              <w:numPr>
                <w:ilvl w:val="0"/>
                <w:numId w:val="0"/>
              </w:numPr>
              <w:spacing w:line="240" w:lineRule="auto"/>
              <w:ind w:left="181"/>
              <w:rPr>
                <w:rFonts w:cs="Arial"/>
                <w:szCs w:val="20"/>
              </w:rPr>
            </w:pPr>
            <w:r>
              <w:rPr>
                <w:rFonts w:cs="Arial"/>
                <w:szCs w:val="20"/>
              </w:rPr>
              <w:t>A decre</w:t>
            </w:r>
            <w:r w:rsidR="004B7AD7">
              <w:rPr>
                <w:rFonts w:cs="Arial"/>
                <w:szCs w:val="20"/>
              </w:rPr>
              <w:t>a</w:t>
            </w:r>
            <w:r>
              <w:rPr>
                <w:rFonts w:cs="Arial"/>
                <w:szCs w:val="20"/>
              </w:rPr>
              <w:t xml:space="preserve">se in the price of games leads to an increase in the quantity </w:t>
            </w:r>
            <w:r w:rsidR="004B7AD7">
              <w:rPr>
                <w:rFonts w:cs="Arial"/>
                <w:szCs w:val="20"/>
              </w:rPr>
              <w:t>demanded as games are now more affordable/relatively cheaper than songs.</w:t>
            </w:r>
          </w:p>
          <w:p w:rsidR="004B7AD7" w:rsidRDefault="004B7AD7" w:rsidP="001C7EDF">
            <w:pPr>
              <w:pStyle w:val="ListBullet"/>
              <w:numPr>
                <w:ilvl w:val="0"/>
                <w:numId w:val="0"/>
              </w:numPr>
              <w:spacing w:line="240" w:lineRule="auto"/>
              <w:ind w:left="181"/>
              <w:rPr>
                <w:rFonts w:cs="Arial"/>
                <w:szCs w:val="20"/>
              </w:rPr>
            </w:pPr>
            <w:r>
              <w:rPr>
                <w:rFonts w:cs="Arial"/>
                <w:b/>
                <w:szCs w:val="20"/>
              </w:rPr>
              <w:t>Songs</w:t>
            </w:r>
          </w:p>
          <w:p w:rsidR="004B7AD7" w:rsidRPr="004B7AD7" w:rsidRDefault="004B7AD7" w:rsidP="001C7EDF">
            <w:pPr>
              <w:pStyle w:val="ListBullet"/>
              <w:numPr>
                <w:ilvl w:val="0"/>
                <w:numId w:val="0"/>
              </w:numPr>
              <w:spacing w:line="240" w:lineRule="auto"/>
              <w:ind w:left="181"/>
              <w:rPr>
                <w:rFonts w:cs="Arial"/>
                <w:szCs w:val="20"/>
              </w:rPr>
            </w:pPr>
            <w:r>
              <w:rPr>
                <w:rFonts w:cs="Arial"/>
                <w:szCs w:val="20"/>
              </w:rPr>
              <w:t>A decrease in the price of games leads to a decrease in the demand for songs. Pene moves her consumption of downloads from songs to games as now songs are relatively more expensive. The demand curve shifts to the left from D to D</w:t>
            </w:r>
            <w:r>
              <w:rPr>
                <w:rFonts w:cs="Arial"/>
                <w:szCs w:val="20"/>
                <w:vertAlign w:val="superscript"/>
              </w:rPr>
              <w:t>1</w:t>
            </w:r>
            <w:r>
              <w:rPr>
                <w:rFonts w:cs="Arial"/>
                <w:szCs w:val="20"/>
              </w:rPr>
              <w:t xml:space="preserve">. </w:t>
            </w:r>
          </w:p>
          <w:p w:rsidR="004B7AD7" w:rsidRPr="00C661C4" w:rsidRDefault="004B7AD7" w:rsidP="004B7AD7">
            <w:pPr>
              <w:pStyle w:val="ListBullet"/>
              <w:numPr>
                <w:ilvl w:val="0"/>
                <w:numId w:val="0"/>
              </w:numPr>
              <w:spacing w:line="240" w:lineRule="auto"/>
              <w:ind w:left="181"/>
              <w:rPr>
                <w:rFonts w:cs="Arial"/>
                <w:szCs w:val="20"/>
              </w:rPr>
            </w:pPr>
            <w:r>
              <w:rPr>
                <w:rFonts w:cs="Arial"/>
                <w:b/>
                <w:szCs w:val="20"/>
              </w:rPr>
              <w:t>Possible flow-on effects</w:t>
            </w:r>
            <w:r w:rsidR="00C661C4">
              <w:rPr>
                <w:rFonts w:cs="Arial"/>
                <w:szCs w:val="20"/>
              </w:rPr>
              <w:t xml:space="preserve"> (not limited to)</w:t>
            </w:r>
          </w:p>
          <w:p w:rsidR="004B7AD7" w:rsidRDefault="004B7AD7" w:rsidP="001C7EDF">
            <w:pPr>
              <w:pStyle w:val="ListBullet"/>
              <w:numPr>
                <w:ilvl w:val="0"/>
                <w:numId w:val="0"/>
              </w:numPr>
              <w:spacing w:line="240" w:lineRule="auto"/>
              <w:ind w:left="181"/>
              <w:rPr>
                <w:rFonts w:cs="Arial"/>
                <w:szCs w:val="20"/>
              </w:rPr>
            </w:pPr>
            <w:r>
              <w:rPr>
                <w:rFonts w:cs="Arial"/>
                <w:szCs w:val="20"/>
              </w:rPr>
              <w:t>Pene may be spending more on in–app purchases as she is playing more games</w:t>
            </w:r>
          </w:p>
          <w:p w:rsidR="004B7AD7" w:rsidRDefault="004B7AD7" w:rsidP="004B7AD7">
            <w:pPr>
              <w:pStyle w:val="ListBullet"/>
              <w:numPr>
                <w:ilvl w:val="0"/>
                <w:numId w:val="0"/>
              </w:numPr>
              <w:spacing w:line="240" w:lineRule="auto"/>
              <w:ind w:left="181"/>
              <w:rPr>
                <w:rFonts w:cs="Arial"/>
                <w:szCs w:val="20"/>
              </w:rPr>
            </w:pPr>
            <w:r>
              <w:rPr>
                <w:rFonts w:cs="Arial"/>
                <w:szCs w:val="20"/>
              </w:rPr>
              <w:t xml:space="preserve">Pene may </w:t>
            </w:r>
            <w:r w:rsidRPr="004B7AD7">
              <w:rPr>
                <w:rFonts w:cs="Arial"/>
                <w:szCs w:val="20"/>
              </w:rPr>
              <w:t>have more time for studying because she is spending less time listening to music, meaning her grades may improve</w:t>
            </w:r>
          </w:p>
          <w:p w:rsidR="00C661C4" w:rsidRPr="004B7AD7" w:rsidRDefault="00C661C4" w:rsidP="00C661C4">
            <w:pPr>
              <w:pStyle w:val="ListBullet"/>
              <w:numPr>
                <w:ilvl w:val="0"/>
                <w:numId w:val="0"/>
              </w:numPr>
              <w:spacing w:line="240" w:lineRule="auto"/>
              <w:ind w:left="181"/>
              <w:rPr>
                <w:rFonts w:cs="Arial"/>
                <w:szCs w:val="20"/>
              </w:rPr>
            </w:pPr>
            <w:r>
              <w:rPr>
                <w:rFonts w:cs="Arial"/>
                <w:szCs w:val="20"/>
              </w:rPr>
              <w:t xml:space="preserve">Pene may </w:t>
            </w:r>
            <w:r w:rsidRPr="004B7AD7">
              <w:rPr>
                <w:rFonts w:cs="Arial"/>
                <w:szCs w:val="20"/>
              </w:rPr>
              <w:t xml:space="preserve">have </w:t>
            </w:r>
            <w:r>
              <w:rPr>
                <w:rFonts w:cs="Arial"/>
                <w:szCs w:val="20"/>
              </w:rPr>
              <w:t>less</w:t>
            </w:r>
            <w:r w:rsidRPr="004B7AD7">
              <w:rPr>
                <w:rFonts w:cs="Arial"/>
                <w:szCs w:val="20"/>
              </w:rPr>
              <w:t xml:space="preserve"> time for studying because she is spending </w:t>
            </w:r>
            <w:r>
              <w:rPr>
                <w:rFonts w:cs="Arial"/>
                <w:szCs w:val="20"/>
              </w:rPr>
              <w:t>more</w:t>
            </w:r>
            <w:r w:rsidRPr="004B7AD7">
              <w:rPr>
                <w:rFonts w:cs="Arial"/>
                <w:szCs w:val="20"/>
              </w:rPr>
              <w:t xml:space="preserve"> time </w:t>
            </w:r>
            <w:r>
              <w:rPr>
                <w:rFonts w:cs="Arial"/>
                <w:szCs w:val="20"/>
              </w:rPr>
              <w:t>playing games</w:t>
            </w:r>
            <w:r w:rsidRPr="004B7AD7">
              <w:rPr>
                <w:rFonts w:cs="Arial"/>
                <w:szCs w:val="20"/>
              </w:rPr>
              <w:t xml:space="preserve">, meaning her grades may </w:t>
            </w:r>
            <w:r>
              <w:rPr>
                <w:rFonts w:cs="Arial"/>
                <w:szCs w:val="20"/>
              </w:rPr>
              <w:t>get worse</w:t>
            </w:r>
          </w:p>
          <w:p w:rsidR="00C661C4" w:rsidRDefault="00C661C4" w:rsidP="00C661C4">
            <w:pPr>
              <w:pStyle w:val="ListBullet"/>
              <w:numPr>
                <w:ilvl w:val="0"/>
                <w:numId w:val="0"/>
              </w:numPr>
              <w:spacing w:line="240" w:lineRule="auto"/>
              <w:ind w:left="181"/>
              <w:rPr>
                <w:rFonts w:cs="Arial"/>
                <w:szCs w:val="20"/>
              </w:rPr>
            </w:pPr>
            <w:r>
              <w:rPr>
                <w:rFonts w:cs="Arial"/>
                <w:szCs w:val="20"/>
              </w:rPr>
              <w:t>Pene may need to increase the storage in her phone as game downloads are larger than song downloads and she is now downloading more games.</w:t>
            </w:r>
          </w:p>
          <w:p w:rsidR="00C661C4" w:rsidRDefault="00C661C4" w:rsidP="00C661C4">
            <w:pPr>
              <w:pStyle w:val="ListBullet"/>
              <w:numPr>
                <w:ilvl w:val="0"/>
                <w:numId w:val="0"/>
              </w:numPr>
              <w:spacing w:line="240" w:lineRule="auto"/>
              <w:ind w:left="181"/>
              <w:rPr>
                <w:rFonts w:cs="Arial"/>
                <w:szCs w:val="20"/>
              </w:rPr>
            </w:pPr>
          </w:p>
          <w:p w:rsidR="00C661C4" w:rsidRDefault="00C661C4" w:rsidP="00C661C4">
            <w:pPr>
              <w:pStyle w:val="ListBullet"/>
              <w:numPr>
                <w:ilvl w:val="0"/>
                <w:numId w:val="0"/>
              </w:numPr>
              <w:spacing w:line="240" w:lineRule="auto"/>
              <w:ind w:left="181"/>
              <w:rPr>
                <w:rFonts w:cs="Arial"/>
                <w:szCs w:val="20"/>
              </w:rPr>
            </w:pPr>
            <w:r>
              <w:rPr>
                <w:rFonts w:cs="Arial"/>
                <w:szCs w:val="20"/>
              </w:rPr>
              <w:t>NB: some students may think they are complements as they can listen to music while playing games. Allow this and mark accordingly.</w:t>
            </w:r>
          </w:p>
          <w:p w:rsidR="00A979B3" w:rsidRPr="00A979B3" w:rsidRDefault="00A979B3" w:rsidP="00C661C4">
            <w:pPr>
              <w:pStyle w:val="ListBullet"/>
              <w:numPr>
                <w:ilvl w:val="0"/>
                <w:numId w:val="0"/>
              </w:numPr>
              <w:spacing w:line="240" w:lineRule="auto"/>
              <w:rPr>
                <w:rFonts w:cs="Arial"/>
                <w:szCs w:val="20"/>
              </w:rPr>
            </w:pPr>
          </w:p>
        </w:tc>
        <w:tc>
          <w:tcPr>
            <w:tcW w:w="3544" w:type="dxa"/>
            <w:gridSpan w:val="3"/>
            <w:shd w:val="clear" w:color="auto" w:fill="auto"/>
            <w:tcMar>
              <w:top w:w="113" w:type="dxa"/>
              <w:bottom w:w="113" w:type="dxa"/>
            </w:tcMar>
          </w:tcPr>
          <w:p w:rsidR="00A873AE" w:rsidRDefault="00A873AE" w:rsidP="002F0461">
            <w:pPr>
              <w:rPr>
                <w:lang w:val="en-NZ"/>
              </w:rPr>
            </w:pPr>
            <w:r>
              <w:rPr>
                <w:lang w:val="en-NZ"/>
              </w:rPr>
              <w:lastRenderedPageBreak/>
              <w:t>Demonstrates understanding by:</w:t>
            </w:r>
          </w:p>
          <w:p w:rsidR="006160DC" w:rsidRDefault="00EE7334" w:rsidP="006160DC">
            <w:pPr>
              <w:numPr>
                <w:ilvl w:val="0"/>
                <w:numId w:val="23"/>
              </w:numPr>
              <w:spacing w:before="120"/>
              <w:ind w:left="318" w:hanging="284"/>
              <w:rPr>
                <w:lang w:val="en-NZ"/>
              </w:rPr>
            </w:pPr>
            <w:r>
              <w:rPr>
                <w:lang w:val="en-NZ"/>
              </w:rPr>
              <w:t>correctly drawing both graphs</w:t>
            </w:r>
          </w:p>
          <w:p w:rsidR="00EE7334" w:rsidRDefault="00EE7334" w:rsidP="00EE7334">
            <w:pPr>
              <w:numPr>
                <w:ilvl w:val="0"/>
                <w:numId w:val="23"/>
              </w:numPr>
              <w:spacing w:before="120"/>
              <w:ind w:left="318" w:hanging="284"/>
              <w:rPr>
                <w:lang w:val="en-NZ"/>
              </w:rPr>
            </w:pPr>
            <w:r>
              <w:rPr>
                <w:lang w:val="en-NZ"/>
              </w:rPr>
              <w:t>identifies as substitutes</w:t>
            </w:r>
          </w:p>
          <w:p w:rsidR="00EE7334" w:rsidRDefault="00EE7334" w:rsidP="00EE7334">
            <w:pPr>
              <w:numPr>
                <w:ilvl w:val="0"/>
                <w:numId w:val="23"/>
              </w:numPr>
              <w:spacing w:before="120"/>
              <w:ind w:left="318" w:hanging="284"/>
              <w:rPr>
                <w:lang w:val="en-NZ"/>
              </w:rPr>
            </w:pPr>
            <w:r>
              <w:rPr>
                <w:lang w:val="en-NZ"/>
              </w:rPr>
              <w:t>identifies increased quantity of games</w:t>
            </w:r>
          </w:p>
          <w:p w:rsidR="00EE7334" w:rsidRDefault="00EE7334" w:rsidP="00EE7334">
            <w:pPr>
              <w:numPr>
                <w:ilvl w:val="0"/>
                <w:numId w:val="23"/>
              </w:numPr>
              <w:spacing w:before="120"/>
              <w:ind w:left="318" w:hanging="284"/>
              <w:rPr>
                <w:lang w:val="en-NZ"/>
              </w:rPr>
            </w:pPr>
            <w:r>
              <w:rPr>
                <w:lang w:val="en-NZ"/>
              </w:rPr>
              <w:t>shows increased quantity demanded on games graph</w:t>
            </w:r>
          </w:p>
          <w:p w:rsidR="00EE7334" w:rsidRDefault="00EE7334" w:rsidP="00EE7334">
            <w:pPr>
              <w:numPr>
                <w:ilvl w:val="0"/>
                <w:numId w:val="23"/>
              </w:numPr>
              <w:spacing w:before="120"/>
              <w:ind w:left="318" w:hanging="284"/>
              <w:rPr>
                <w:lang w:val="en-NZ"/>
              </w:rPr>
            </w:pPr>
            <w:r>
              <w:rPr>
                <w:lang w:val="en-NZ"/>
              </w:rPr>
              <w:t>identifies decreased demand for songs</w:t>
            </w:r>
          </w:p>
          <w:p w:rsidR="00EE7334" w:rsidRDefault="00EE7334" w:rsidP="00EE7334">
            <w:pPr>
              <w:numPr>
                <w:ilvl w:val="0"/>
                <w:numId w:val="23"/>
              </w:numPr>
              <w:spacing w:before="120"/>
              <w:ind w:left="318" w:hanging="284"/>
              <w:rPr>
                <w:lang w:val="en-NZ"/>
              </w:rPr>
            </w:pPr>
            <w:r>
              <w:rPr>
                <w:lang w:val="en-NZ"/>
              </w:rPr>
              <w:t>shows decreased demand on songs graph</w:t>
            </w:r>
          </w:p>
          <w:p w:rsidR="00EF2F7B" w:rsidRPr="00D711CA" w:rsidRDefault="00EF2F7B" w:rsidP="00C54867">
            <w:pPr>
              <w:numPr>
                <w:ilvl w:val="0"/>
                <w:numId w:val="23"/>
              </w:numPr>
              <w:spacing w:before="120"/>
              <w:ind w:left="318" w:hanging="284"/>
              <w:rPr>
                <w:rFonts w:cs="Arial"/>
                <w:bCs/>
              </w:rPr>
            </w:pPr>
            <w:r>
              <w:rPr>
                <w:lang w:val="en-NZ"/>
              </w:rPr>
              <w:t>explaining flow-on effect</w:t>
            </w:r>
            <w:r w:rsidR="00C54867">
              <w:rPr>
                <w:lang w:val="en-NZ"/>
              </w:rPr>
              <w:t>(s)</w:t>
            </w:r>
            <w:r>
              <w:rPr>
                <w:lang w:val="en-NZ"/>
              </w:rPr>
              <w:t>.</w:t>
            </w:r>
          </w:p>
        </w:tc>
        <w:tc>
          <w:tcPr>
            <w:tcW w:w="2693" w:type="dxa"/>
            <w:gridSpan w:val="2"/>
            <w:shd w:val="clear" w:color="auto" w:fill="auto"/>
            <w:tcMar>
              <w:top w:w="113" w:type="dxa"/>
              <w:bottom w:w="113" w:type="dxa"/>
            </w:tcMar>
          </w:tcPr>
          <w:p w:rsidR="00A873AE" w:rsidRDefault="00A873AE" w:rsidP="002F0461">
            <w:pPr>
              <w:rPr>
                <w:lang w:val="en-NZ"/>
              </w:rPr>
            </w:pPr>
            <w:r>
              <w:rPr>
                <w:lang w:val="en-NZ"/>
              </w:rPr>
              <w:t>Detailed explanation, which includes fully explaining:</w:t>
            </w:r>
          </w:p>
          <w:p w:rsidR="00B44232" w:rsidRDefault="00EE7334" w:rsidP="00B44232">
            <w:pPr>
              <w:numPr>
                <w:ilvl w:val="0"/>
                <w:numId w:val="23"/>
              </w:numPr>
              <w:spacing w:before="120"/>
              <w:ind w:left="318" w:hanging="284"/>
              <w:rPr>
                <w:lang w:val="en-NZ"/>
              </w:rPr>
            </w:pPr>
            <w:r>
              <w:rPr>
                <w:lang w:val="en-NZ"/>
              </w:rPr>
              <w:t>explains substitutes in terms of being used instead of another</w:t>
            </w:r>
          </w:p>
          <w:p w:rsidR="00EE7334" w:rsidRDefault="00EE7334" w:rsidP="00B44232">
            <w:pPr>
              <w:numPr>
                <w:ilvl w:val="0"/>
                <w:numId w:val="23"/>
              </w:numPr>
              <w:spacing w:before="120"/>
              <w:ind w:left="318" w:hanging="284"/>
              <w:rPr>
                <w:lang w:val="en-NZ"/>
              </w:rPr>
            </w:pPr>
            <w:r>
              <w:rPr>
                <w:lang w:val="en-NZ"/>
              </w:rPr>
              <w:t>fully explains increased quantity of games demanded with some reference to graph</w:t>
            </w:r>
          </w:p>
          <w:p w:rsidR="00EE7334" w:rsidRDefault="00EE7334" w:rsidP="00EE7334">
            <w:pPr>
              <w:numPr>
                <w:ilvl w:val="0"/>
                <w:numId w:val="23"/>
              </w:numPr>
              <w:spacing w:before="120"/>
              <w:ind w:left="318" w:hanging="284"/>
              <w:rPr>
                <w:lang w:val="en-NZ"/>
              </w:rPr>
            </w:pPr>
            <w:r>
              <w:rPr>
                <w:lang w:val="en-NZ"/>
              </w:rPr>
              <w:t>fully explains decreased demand for songs with some reference to graph</w:t>
            </w:r>
          </w:p>
          <w:p w:rsidR="00E72FBC" w:rsidRPr="00914B0C" w:rsidRDefault="00EE7334" w:rsidP="00914B0C">
            <w:pPr>
              <w:numPr>
                <w:ilvl w:val="0"/>
                <w:numId w:val="23"/>
              </w:numPr>
              <w:spacing w:before="120"/>
              <w:ind w:left="318" w:hanging="284"/>
              <w:rPr>
                <w:lang w:val="en-NZ"/>
              </w:rPr>
            </w:pPr>
            <w:r>
              <w:rPr>
                <w:lang w:val="en-NZ"/>
              </w:rPr>
              <w:t xml:space="preserve">fully explains </w:t>
            </w:r>
            <w:r w:rsidR="00A979B3">
              <w:rPr>
                <w:lang w:val="en-NZ"/>
              </w:rPr>
              <w:t>flow-on effect</w:t>
            </w:r>
            <w:r w:rsidR="00C54867">
              <w:rPr>
                <w:lang w:val="en-NZ"/>
              </w:rPr>
              <w:t>(s)</w:t>
            </w:r>
            <w:r w:rsidR="00A979B3">
              <w:rPr>
                <w:lang w:val="en-NZ"/>
              </w:rPr>
              <w:t xml:space="preserve"> for </w:t>
            </w:r>
            <w:r>
              <w:rPr>
                <w:lang w:val="en-NZ"/>
              </w:rPr>
              <w:t>Pene</w:t>
            </w:r>
            <w:r w:rsidR="00A979B3">
              <w:rPr>
                <w:lang w:val="en-NZ"/>
              </w:rPr>
              <w:t>.</w:t>
            </w:r>
          </w:p>
          <w:p w:rsidR="00EE7334" w:rsidRDefault="00EE7334" w:rsidP="00EE7334"/>
          <w:p w:rsidR="00A979B3" w:rsidRPr="00EE7334" w:rsidRDefault="00EE7334" w:rsidP="00EE7334">
            <w:r>
              <w:rPr>
                <w:rFonts w:cs="Arial"/>
              </w:rPr>
              <w:t>Uses d</w:t>
            </w:r>
            <w:r>
              <w:t>etailed explanations, mostly uses correct data, and in context</w:t>
            </w:r>
          </w:p>
        </w:tc>
        <w:tc>
          <w:tcPr>
            <w:tcW w:w="2727" w:type="dxa"/>
            <w:gridSpan w:val="2"/>
            <w:shd w:val="clear" w:color="auto" w:fill="auto"/>
            <w:tcMar>
              <w:top w:w="113" w:type="dxa"/>
              <w:bottom w:w="113" w:type="dxa"/>
            </w:tcMar>
          </w:tcPr>
          <w:p w:rsidR="00A873AE" w:rsidRDefault="004B0E88" w:rsidP="004B0E88">
            <w:pPr>
              <w:pStyle w:val="GSMtabletext"/>
              <w:spacing w:line="240" w:lineRule="auto"/>
              <w:rPr>
                <w:sz w:val="20"/>
                <w:lang w:val="en-AU"/>
              </w:rPr>
            </w:pPr>
            <w:r>
              <w:rPr>
                <w:sz w:val="20"/>
                <w:lang w:val="en-AU"/>
              </w:rPr>
              <w:t xml:space="preserve">Comprehensive </w:t>
            </w:r>
            <w:r w:rsidR="00A873AE" w:rsidRPr="00A979B3">
              <w:rPr>
                <w:sz w:val="20"/>
                <w:lang w:val="en-AU"/>
              </w:rPr>
              <w:t>explanation, which includes</w:t>
            </w:r>
            <w:r w:rsidR="008679F5">
              <w:rPr>
                <w:sz w:val="20"/>
                <w:lang w:val="en-AU"/>
              </w:rPr>
              <w:t xml:space="preserve"> fully explaining</w:t>
            </w:r>
            <w:r w:rsidR="00A873AE" w:rsidRPr="00A979B3">
              <w:rPr>
                <w:sz w:val="20"/>
                <w:lang w:val="en-AU"/>
              </w:rPr>
              <w:t>:</w:t>
            </w:r>
          </w:p>
          <w:p w:rsidR="00F80BE7" w:rsidRDefault="00F80BE7" w:rsidP="00F80BE7">
            <w:pPr>
              <w:numPr>
                <w:ilvl w:val="0"/>
                <w:numId w:val="23"/>
              </w:numPr>
              <w:spacing w:before="120"/>
              <w:ind w:left="318" w:hanging="284"/>
              <w:rPr>
                <w:lang w:val="en-NZ"/>
              </w:rPr>
            </w:pPr>
            <w:r>
              <w:rPr>
                <w:lang w:val="en-NZ"/>
              </w:rPr>
              <w:t>fully explains substitutes in terms of being used instead of another in the context of Pene</w:t>
            </w:r>
            <w:r w:rsidR="004B7AD7">
              <w:rPr>
                <w:lang w:val="en-NZ"/>
              </w:rPr>
              <w:t>,</w:t>
            </w:r>
            <w:r>
              <w:rPr>
                <w:lang w:val="en-NZ"/>
              </w:rPr>
              <w:t xml:space="preserve"> making reference to the graph changes</w:t>
            </w:r>
          </w:p>
          <w:p w:rsidR="00F80BE7" w:rsidRDefault="00F80BE7" w:rsidP="00F80BE7">
            <w:pPr>
              <w:numPr>
                <w:ilvl w:val="0"/>
                <w:numId w:val="23"/>
              </w:numPr>
              <w:spacing w:before="120"/>
              <w:ind w:left="318" w:hanging="284"/>
              <w:rPr>
                <w:lang w:val="en-NZ"/>
              </w:rPr>
            </w:pPr>
            <w:r>
              <w:rPr>
                <w:lang w:val="en-NZ"/>
              </w:rPr>
              <w:t>fully explains TWO flow on effects for Pene</w:t>
            </w:r>
          </w:p>
          <w:p w:rsidR="00E72FBC" w:rsidRPr="00D711CA" w:rsidRDefault="00F80BE7" w:rsidP="006420C7">
            <w:pPr>
              <w:spacing w:before="120"/>
              <w:rPr>
                <w:lang w:val="en-AU"/>
              </w:rPr>
            </w:pPr>
            <w:r>
              <w:rPr>
                <w:rFonts w:cs="Arial"/>
              </w:rPr>
              <w:t>Uses i</w:t>
            </w:r>
            <w:r>
              <w:t>ntegrated explanations in context, and uses correct data and economic terminology.</w:t>
            </w:r>
          </w:p>
        </w:tc>
      </w:tr>
      <w:tr w:rsidR="00707D87" w:rsidRPr="003F7412" w:rsidTr="002E0074">
        <w:tblPrEx>
          <w:tblCellMar>
            <w:top w:w="0" w:type="dxa"/>
            <w:bottom w:w="0" w:type="dxa"/>
          </w:tblCellMar>
        </w:tblPrEx>
        <w:trPr>
          <w:cantSplit/>
        </w:trPr>
        <w:tc>
          <w:tcPr>
            <w:tcW w:w="1900" w:type="dxa"/>
            <w:gridSpan w:val="2"/>
            <w:shd w:val="clear" w:color="auto" w:fill="auto"/>
          </w:tcPr>
          <w:p w:rsidR="00707D87" w:rsidRPr="00262DFE" w:rsidRDefault="00707D87" w:rsidP="00315847">
            <w:pPr>
              <w:jc w:val="center"/>
              <w:rPr>
                <w:b/>
              </w:rPr>
            </w:pPr>
            <w:r w:rsidRPr="00262DFE">
              <w:rPr>
                <w:b/>
              </w:rPr>
              <w:lastRenderedPageBreak/>
              <w:t>N1</w:t>
            </w:r>
          </w:p>
        </w:tc>
        <w:tc>
          <w:tcPr>
            <w:tcW w:w="1900" w:type="dxa"/>
            <w:shd w:val="clear" w:color="auto" w:fill="auto"/>
          </w:tcPr>
          <w:p w:rsidR="00707D87" w:rsidRPr="00262DFE" w:rsidRDefault="00707D87" w:rsidP="00315847">
            <w:pPr>
              <w:jc w:val="center"/>
              <w:rPr>
                <w:b/>
              </w:rPr>
            </w:pPr>
            <w:r w:rsidRPr="00262DFE">
              <w:rPr>
                <w:b/>
              </w:rPr>
              <w:t>N2</w:t>
            </w:r>
          </w:p>
        </w:tc>
        <w:tc>
          <w:tcPr>
            <w:tcW w:w="1900" w:type="dxa"/>
            <w:shd w:val="clear" w:color="auto" w:fill="auto"/>
          </w:tcPr>
          <w:p w:rsidR="00707D87" w:rsidRPr="00262DFE" w:rsidRDefault="00707D87" w:rsidP="00315847">
            <w:pPr>
              <w:jc w:val="center"/>
              <w:rPr>
                <w:b/>
              </w:rPr>
            </w:pPr>
            <w:r w:rsidRPr="00262DFE">
              <w:rPr>
                <w:b/>
              </w:rPr>
              <w:t>A3</w:t>
            </w:r>
          </w:p>
        </w:tc>
        <w:tc>
          <w:tcPr>
            <w:tcW w:w="1900" w:type="dxa"/>
            <w:gridSpan w:val="2"/>
            <w:shd w:val="clear" w:color="auto" w:fill="auto"/>
          </w:tcPr>
          <w:p w:rsidR="00707D87" w:rsidRPr="00262DFE" w:rsidRDefault="00707D87" w:rsidP="00315847">
            <w:pPr>
              <w:jc w:val="center"/>
              <w:rPr>
                <w:b/>
              </w:rPr>
            </w:pPr>
            <w:r w:rsidRPr="00262DFE">
              <w:rPr>
                <w:b/>
              </w:rPr>
              <w:t>A4</w:t>
            </w:r>
          </w:p>
        </w:tc>
        <w:tc>
          <w:tcPr>
            <w:tcW w:w="1900" w:type="dxa"/>
            <w:shd w:val="clear" w:color="auto" w:fill="auto"/>
          </w:tcPr>
          <w:p w:rsidR="00707D87" w:rsidRPr="00262DFE" w:rsidRDefault="00707D87" w:rsidP="00315847">
            <w:pPr>
              <w:jc w:val="center"/>
              <w:rPr>
                <w:b/>
              </w:rPr>
            </w:pPr>
            <w:r w:rsidRPr="00262DFE">
              <w:rPr>
                <w:b/>
              </w:rPr>
              <w:t>M5</w:t>
            </w:r>
          </w:p>
        </w:tc>
        <w:tc>
          <w:tcPr>
            <w:tcW w:w="1900" w:type="dxa"/>
            <w:gridSpan w:val="2"/>
            <w:shd w:val="clear" w:color="auto" w:fill="auto"/>
          </w:tcPr>
          <w:p w:rsidR="00707D87" w:rsidRPr="00262DFE" w:rsidRDefault="00707D87" w:rsidP="00315847">
            <w:pPr>
              <w:jc w:val="center"/>
              <w:rPr>
                <w:b/>
              </w:rPr>
            </w:pPr>
            <w:r w:rsidRPr="00262DFE">
              <w:rPr>
                <w:b/>
              </w:rPr>
              <w:t>M6</w:t>
            </w:r>
          </w:p>
        </w:tc>
        <w:tc>
          <w:tcPr>
            <w:tcW w:w="1900" w:type="dxa"/>
            <w:gridSpan w:val="2"/>
            <w:shd w:val="clear" w:color="auto" w:fill="auto"/>
          </w:tcPr>
          <w:p w:rsidR="00707D87" w:rsidRPr="00262DFE" w:rsidRDefault="00707D87" w:rsidP="00315847">
            <w:pPr>
              <w:jc w:val="center"/>
              <w:rPr>
                <w:b/>
              </w:rPr>
            </w:pPr>
            <w:r w:rsidRPr="00262DFE">
              <w:rPr>
                <w:b/>
              </w:rPr>
              <w:t>E7</w:t>
            </w:r>
          </w:p>
        </w:tc>
        <w:tc>
          <w:tcPr>
            <w:tcW w:w="1901" w:type="dxa"/>
            <w:shd w:val="clear" w:color="auto" w:fill="auto"/>
          </w:tcPr>
          <w:p w:rsidR="00707D87" w:rsidRPr="00262DFE" w:rsidRDefault="00707D87" w:rsidP="00315847">
            <w:pPr>
              <w:jc w:val="center"/>
              <w:rPr>
                <w:b/>
              </w:rPr>
            </w:pPr>
            <w:r w:rsidRPr="00262DFE">
              <w:rPr>
                <w:b/>
              </w:rPr>
              <w:t>E8</w:t>
            </w:r>
          </w:p>
        </w:tc>
      </w:tr>
      <w:tr w:rsidR="00707D87" w:rsidRPr="003F7412" w:rsidTr="00707D87">
        <w:tblPrEx>
          <w:tblCellMar>
            <w:top w:w="0" w:type="dxa"/>
            <w:bottom w:w="0" w:type="dxa"/>
          </w:tblCellMar>
        </w:tblPrEx>
        <w:trPr>
          <w:cantSplit/>
        </w:trPr>
        <w:tc>
          <w:tcPr>
            <w:tcW w:w="1900" w:type="dxa"/>
            <w:gridSpan w:val="2"/>
            <w:shd w:val="clear" w:color="auto" w:fill="auto"/>
          </w:tcPr>
          <w:p w:rsidR="00707D87" w:rsidRPr="00A3502D" w:rsidRDefault="00707D87" w:rsidP="00315847">
            <w:r>
              <w:t>Very little</w:t>
            </w:r>
            <w:r w:rsidRPr="00A3502D">
              <w:t xml:space="preserve"> </w:t>
            </w:r>
            <w:r>
              <w:t>A</w:t>
            </w:r>
            <w:r w:rsidRPr="00A3502D">
              <w:t>chievement evidence</w:t>
            </w:r>
            <w:r>
              <w:t xml:space="preserve">. </w:t>
            </w:r>
          </w:p>
        </w:tc>
        <w:tc>
          <w:tcPr>
            <w:tcW w:w="1900" w:type="dxa"/>
            <w:shd w:val="clear" w:color="auto" w:fill="auto"/>
          </w:tcPr>
          <w:p w:rsidR="00707D87" w:rsidRPr="00A3502D" w:rsidRDefault="00707D87" w:rsidP="00315847">
            <w:r w:rsidRPr="00A3502D">
              <w:t xml:space="preserve">Some </w:t>
            </w:r>
            <w:r>
              <w:t>A</w:t>
            </w:r>
            <w:r w:rsidRPr="00A3502D">
              <w:t>chievement evidence</w:t>
            </w:r>
            <w:r>
              <w:t>, partial explanations.</w:t>
            </w:r>
          </w:p>
        </w:tc>
        <w:tc>
          <w:tcPr>
            <w:tcW w:w="1900" w:type="dxa"/>
            <w:shd w:val="clear" w:color="auto" w:fill="auto"/>
          </w:tcPr>
          <w:p w:rsidR="00707D87" w:rsidRDefault="00707D87" w:rsidP="00315847">
            <w:r w:rsidRPr="00A3502D">
              <w:t xml:space="preserve">Most </w:t>
            </w:r>
            <w:r>
              <w:t>A</w:t>
            </w:r>
            <w:r w:rsidRPr="00A3502D">
              <w:t>chievement evidence</w:t>
            </w:r>
            <w:r>
              <w:t>.</w:t>
            </w:r>
          </w:p>
          <w:p w:rsidR="00707D87" w:rsidRPr="00A3502D" w:rsidRDefault="00707D87" w:rsidP="00315847">
            <w:r>
              <w:t>At least one explanation.</w:t>
            </w:r>
          </w:p>
        </w:tc>
        <w:tc>
          <w:tcPr>
            <w:tcW w:w="1900" w:type="dxa"/>
            <w:gridSpan w:val="2"/>
            <w:shd w:val="clear" w:color="auto" w:fill="auto"/>
          </w:tcPr>
          <w:p w:rsidR="00707D87" w:rsidRPr="00A3502D" w:rsidRDefault="00707D87" w:rsidP="00315847">
            <w:r w:rsidRPr="00A3502D">
              <w:t xml:space="preserve">Nearly all </w:t>
            </w:r>
            <w:r>
              <w:t>A</w:t>
            </w:r>
            <w:r w:rsidRPr="00A3502D">
              <w:t>chievement evidence</w:t>
            </w:r>
            <w:r>
              <w:t>.</w:t>
            </w:r>
          </w:p>
        </w:tc>
        <w:tc>
          <w:tcPr>
            <w:tcW w:w="1900" w:type="dxa"/>
            <w:shd w:val="clear" w:color="auto" w:fill="auto"/>
          </w:tcPr>
          <w:p w:rsidR="00707D87" w:rsidRPr="00A3502D" w:rsidRDefault="00707D87" w:rsidP="00315847">
            <w:r>
              <w:t>Some Merit evidence.</w:t>
            </w:r>
          </w:p>
        </w:tc>
        <w:tc>
          <w:tcPr>
            <w:tcW w:w="1900" w:type="dxa"/>
            <w:gridSpan w:val="2"/>
            <w:shd w:val="clear" w:color="auto" w:fill="auto"/>
          </w:tcPr>
          <w:p w:rsidR="00707D87" w:rsidRPr="00A3502D" w:rsidRDefault="00707D87" w:rsidP="00315847">
            <w:r>
              <w:t>Most Merit evidence.</w:t>
            </w:r>
          </w:p>
        </w:tc>
        <w:tc>
          <w:tcPr>
            <w:tcW w:w="1900" w:type="dxa"/>
            <w:gridSpan w:val="2"/>
            <w:shd w:val="clear" w:color="auto" w:fill="auto"/>
          </w:tcPr>
          <w:p w:rsidR="00707D87" w:rsidRPr="00A3502D" w:rsidRDefault="00707D87" w:rsidP="00315847">
            <w:pPr>
              <w:rPr>
                <w:rFonts w:cs="Arial"/>
                <w:szCs w:val="20"/>
              </w:rPr>
            </w:pPr>
            <w:r w:rsidRPr="00914B0C">
              <w:t xml:space="preserve">Excellence evidence. </w:t>
            </w:r>
            <w:r>
              <w:br/>
            </w:r>
            <w:r w:rsidRPr="00914B0C">
              <w:t>One part may be weaker.</w:t>
            </w:r>
          </w:p>
        </w:tc>
        <w:tc>
          <w:tcPr>
            <w:tcW w:w="1901" w:type="dxa"/>
            <w:shd w:val="clear" w:color="auto" w:fill="auto"/>
          </w:tcPr>
          <w:p w:rsidR="00707D87" w:rsidRPr="00A3502D" w:rsidRDefault="00707D87" w:rsidP="00315847">
            <w:pPr>
              <w:rPr>
                <w:rFonts w:cs="Arial"/>
                <w:szCs w:val="20"/>
              </w:rPr>
            </w:pPr>
            <w:r w:rsidRPr="00914B0C">
              <w:t>All points covered.</w:t>
            </w:r>
          </w:p>
        </w:tc>
      </w:tr>
    </w:tbl>
    <w:p w:rsidR="002E0074" w:rsidRPr="008A571C" w:rsidRDefault="002E0074" w:rsidP="002E0074">
      <w:pPr>
        <w:ind w:left="142"/>
        <w:rPr>
          <w:rFonts w:cs="Arial"/>
          <w:sz w:val="16"/>
          <w:szCs w:val="16"/>
        </w:rPr>
      </w:pPr>
      <w:r w:rsidRPr="008A571C">
        <w:rPr>
          <w:rFonts w:cs="Arial"/>
          <w:sz w:val="16"/>
          <w:szCs w:val="16"/>
        </w:rPr>
        <w:t>N</w:t>
      </w:r>
      <w:r w:rsidRPr="008A571C">
        <w:rPr>
          <w:rFonts w:cs="Arial"/>
          <w:b/>
          <w:sz w:val="16"/>
          <w:szCs w:val="16"/>
        </w:rPr>
        <w:fldChar w:fldCharType="begin"/>
      </w:r>
      <w:r w:rsidRPr="008A571C">
        <w:rPr>
          <w:rFonts w:cs="Arial"/>
          <w:b/>
          <w:sz w:val="16"/>
          <w:szCs w:val="16"/>
        </w:rPr>
        <w:instrText xml:space="preserve"> EQ \O(0,/) </w:instrText>
      </w:r>
      <w:r w:rsidRPr="008A571C">
        <w:rPr>
          <w:rFonts w:cs="Arial"/>
          <w:sz w:val="16"/>
          <w:szCs w:val="16"/>
        </w:rPr>
        <w:fldChar w:fldCharType="end"/>
      </w:r>
      <w:r w:rsidRPr="008A571C">
        <w:rPr>
          <w:rFonts w:cs="Arial"/>
          <w:sz w:val="16"/>
          <w:szCs w:val="16"/>
        </w:rPr>
        <w:t xml:space="preserve"> = No response; no relevant evidence.</w:t>
      </w:r>
    </w:p>
    <w:p w:rsidR="002E0074" w:rsidRDefault="002E0074" w:rsidP="002E0074">
      <w:pPr>
        <w:rPr>
          <w:rFonts w:cs="Arial"/>
        </w:rPr>
        <w:sectPr w:rsidR="002E0074" w:rsidSect="00CF386D">
          <w:headerReference w:type="even" r:id="rId15"/>
          <w:headerReference w:type="default" r:id="rId16"/>
          <w:footerReference w:type="even" r:id="rId17"/>
          <w:footerReference w:type="default" r:id="rId18"/>
          <w:headerReference w:type="first" r:id="rId19"/>
          <w:footerReference w:type="first" r:id="rId20"/>
          <w:pgSz w:w="16840" w:h="11900" w:orient="landscape" w:code="177"/>
          <w:pgMar w:top="851" w:right="851" w:bottom="567" w:left="851" w:header="284" w:footer="425" w:gutter="0"/>
          <w:cols w:space="720"/>
          <w:docGrid w:linePitch="360"/>
        </w:sectPr>
      </w:pPr>
    </w:p>
    <w:tbl>
      <w:tblPr>
        <w:tblW w:w="15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993"/>
        <w:gridCol w:w="907"/>
        <w:gridCol w:w="1900"/>
        <w:gridCol w:w="1900"/>
        <w:gridCol w:w="537"/>
        <w:gridCol w:w="1363"/>
        <w:gridCol w:w="1625"/>
        <w:gridCol w:w="275"/>
        <w:gridCol w:w="1900"/>
        <w:gridCol w:w="813"/>
        <w:gridCol w:w="1087"/>
        <w:gridCol w:w="1901"/>
      </w:tblGrid>
      <w:tr w:rsidR="00BD1528" w:rsidRPr="000238C1" w:rsidTr="00E37820">
        <w:tc>
          <w:tcPr>
            <w:tcW w:w="993" w:type="dxa"/>
            <w:shd w:val="clear" w:color="auto" w:fill="auto"/>
            <w:tcMar>
              <w:top w:w="113" w:type="dxa"/>
              <w:bottom w:w="113" w:type="dxa"/>
            </w:tcMar>
            <w:vAlign w:val="center"/>
          </w:tcPr>
          <w:p w:rsidR="00BD1528" w:rsidRPr="000238C1" w:rsidRDefault="00BD1528" w:rsidP="00097A42">
            <w:pPr>
              <w:pStyle w:val="HeadingTable"/>
              <w:spacing w:before="0" w:after="0"/>
              <w:rPr>
                <w:rFonts w:cs="Arial"/>
                <w:szCs w:val="20"/>
              </w:rPr>
            </w:pPr>
            <w:r>
              <w:rPr>
                <w:rFonts w:cs="Arial"/>
              </w:rPr>
              <w:lastRenderedPageBreak/>
              <w:br w:type="page"/>
            </w:r>
            <w:r w:rsidR="002E4384">
              <w:rPr>
                <w:rFonts w:cs="Arial"/>
                <w:szCs w:val="20"/>
              </w:rPr>
              <w:t>Q</w:t>
            </w:r>
            <w:r w:rsidR="002E4384">
              <w:rPr>
                <w:rFonts w:cs="Arial"/>
                <w:szCs w:val="20"/>
              </w:rPr>
              <w:br/>
            </w:r>
            <w:r w:rsidR="00097A42">
              <w:rPr>
                <w:rFonts w:cs="Arial"/>
                <w:szCs w:val="20"/>
              </w:rPr>
              <w:t>T</w:t>
            </w:r>
            <w:r w:rsidR="002E4384">
              <w:rPr>
                <w:rFonts w:cs="Arial"/>
                <w:szCs w:val="20"/>
              </w:rPr>
              <w:t>HREE</w:t>
            </w:r>
          </w:p>
        </w:tc>
        <w:tc>
          <w:tcPr>
            <w:tcW w:w="5244" w:type="dxa"/>
            <w:gridSpan w:val="4"/>
            <w:shd w:val="clear" w:color="auto" w:fill="auto"/>
            <w:tcMar>
              <w:top w:w="113" w:type="dxa"/>
              <w:bottom w:w="113" w:type="dxa"/>
            </w:tcMar>
            <w:vAlign w:val="center"/>
          </w:tcPr>
          <w:p w:rsidR="00BD1528" w:rsidRPr="000238C1" w:rsidRDefault="00BD1528" w:rsidP="00D711CA">
            <w:pPr>
              <w:pStyle w:val="HeadingTable"/>
              <w:spacing w:before="0" w:after="0"/>
              <w:rPr>
                <w:rFonts w:cs="Arial"/>
                <w:szCs w:val="20"/>
              </w:rPr>
            </w:pPr>
            <w:r w:rsidRPr="000238C1">
              <w:rPr>
                <w:rFonts w:cs="Arial"/>
                <w:szCs w:val="20"/>
              </w:rPr>
              <w:t>Sample answers</w:t>
            </w:r>
            <w:r w:rsidR="000477EF" w:rsidRPr="000477EF">
              <w:rPr>
                <w:sz w:val="10"/>
                <w:szCs w:val="10"/>
              </w:rPr>
              <w:t xml:space="preserve"> </w:t>
            </w:r>
            <w:r w:rsidR="00CA4BBF">
              <w:rPr>
                <w:rFonts w:cs="Arial"/>
                <w:szCs w:val="20"/>
              </w:rPr>
              <w:t>/</w:t>
            </w:r>
            <w:r w:rsidR="000477EF" w:rsidRPr="000477EF">
              <w:rPr>
                <w:sz w:val="10"/>
                <w:szCs w:val="10"/>
              </w:rPr>
              <w:t xml:space="preserve"> </w:t>
            </w:r>
            <w:r w:rsidR="00CA4BBF">
              <w:rPr>
                <w:rFonts w:cs="Arial"/>
                <w:szCs w:val="20"/>
              </w:rPr>
              <w:t>Evidence</w:t>
            </w:r>
          </w:p>
        </w:tc>
        <w:tc>
          <w:tcPr>
            <w:tcW w:w="2988" w:type="dxa"/>
            <w:gridSpan w:val="2"/>
            <w:shd w:val="clear" w:color="auto" w:fill="auto"/>
            <w:tcMar>
              <w:top w:w="113" w:type="dxa"/>
              <w:bottom w:w="113" w:type="dxa"/>
            </w:tcMar>
            <w:vAlign w:val="center"/>
          </w:tcPr>
          <w:p w:rsidR="00BD1528" w:rsidRPr="000238C1" w:rsidRDefault="00BD1528" w:rsidP="00D711CA">
            <w:pPr>
              <w:pStyle w:val="HeadingTable"/>
              <w:spacing w:before="0" w:after="0"/>
              <w:rPr>
                <w:rFonts w:cs="Arial"/>
                <w:szCs w:val="20"/>
              </w:rPr>
            </w:pPr>
            <w:r w:rsidRPr="000238C1">
              <w:rPr>
                <w:rFonts w:cs="Arial"/>
                <w:szCs w:val="20"/>
              </w:rPr>
              <w:t>Achievement</w:t>
            </w:r>
          </w:p>
        </w:tc>
        <w:tc>
          <w:tcPr>
            <w:tcW w:w="2988" w:type="dxa"/>
            <w:gridSpan w:val="3"/>
            <w:shd w:val="clear" w:color="auto" w:fill="auto"/>
            <w:tcMar>
              <w:top w:w="113" w:type="dxa"/>
              <w:bottom w:w="113" w:type="dxa"/>
            </w:tcMar>
            <w:vAlign w:val="center"/>
          </w:tcPr>
          <w:p w:rsidR="00BD1528" w:rsidRPr="000238C1" w:rsidRDefault="00BD1528" w:rsidP="00A35F45">
            <w:pPr>
              <w:pStyle w:val="HeadingTable"/>
              <w:spacing w:before="0" w:after="0"/>
              <w:ind w:left="142"/>
              <w:rPr>
                <w:rFonts w:cs="Arial"/>
                <w:szCs w:val="20"/>
              </w:rPr>
            </w:pPr>
            <w:r w:rsidRPr="000238C1">
              <w:t>Achievement</w:t>
            </w:r>
            <w:r w:rsidR="00864146">
              <w:rPr>
                <w:rFonts w:cs="Arial"/>
                <w:szCs w:val="20"/>
              </w:rPr>
              <w:br/>
            </w:r>
            <w:r>
              <w:rPr>
                <w:rFonts w:cs="Arial"/>
                <w:szCs w:val="20"/>
              </w:rPr>
              <w:t xml:space="preserve">with </w:t>
            </w:r>
            <w:r w:rsidRPr="000238C1">
              <w:rPr>
                <w:rFonts w:cs="Arial"/>
                <w:szCs w:val="20"/>
              </w:rPr>
              <w:t>Merit</w:t>
            </w:r>
          </w:p>
        </w:tc>
        <w:tc>
          <w:tcPr>
            <w:tcW w:w="2988" w:type="dxa"/>
            <w:gridSpan w:val="2"/>
            <w:shd w:val="clear" w:color="auto" w:fill="auto"/>
            <w:tcMar>
              <w:top w:w="113" w:type="dxa"/>
              <w:bottom w:w="113" w:type="dxa"/>
            </w:tcMar>
            <w:vAlign w:val="center"/>
          </w:tcPr>
          <w:p w:rsidR="00BD1528" w:rsidRPr="000238C1" w:rsidRDefault="00BD1528" w:rsidP="00A35F45">
            <w:pPr>
              <w:pStyle w:val="HeadingTable"/>
              <w:spacing w:before="0" w:after="0"/>
              <w:ind w:left="142"/>
              <w:rPr>
                <w:rFonts w:cs="Arial"/>
                <w:szCs w:val="20"/>
              </w:rPr>
            </w:pPr>
            <w:r w:rsidRPr="000238C1">
              <w:t>Achievement</w:t>
            </w:r>
            <w:r w:rsidR="00864146">
              <w:rPr>
                <w:rFonts w:cs="Arial"/>
                <w:szCs w:val="20"/>
              </w:rPr>
              <w:br/>
            </w:r>
            <w:r>
              <w:rPr>
                <w:rFonts w:cs="Arial"/>
                <w:szCs w:val="20"/>
              </w:rPr>
              <w:t xml:space="preserve">with </w:t>
            </w:r>
            <w:r w:rsidRPr="000238C1">
              <w:rPr>
                <w:rFonts w:cs="Arial"/>
                <w:szCs w:val="20"/>
              </w:rPr>
              <w:t>Excellence</w:t>
            </w:r>
          </w:p>
        </w:tc>
      </w:tr>
      <w:tr w:rsidR="000477EF" w:rsidRPr="000238C1" w:rsidTr="00E37820">
        <w:tc>
          <w:tcPr>
            <w:tcW w:w="993" w:type="dxa"/>
            <w:shd w:val="clear" w:color="auto" w:fill="auto"/>
            <w:tcMar>
              <w:top w:w="113" w:type="dxa"/>
              <w:bottom w:w="113" w:type="dxa"/>
            </w:tcMar>
          </w:tcPr>
          <w:p w:rsidR="000477EF" w:rsidRPr="00831D09" w:rsidRDefault="000477EF" w:rsidP="000477EF">
            <w:pPr>
              <w:jc w:val="center"/>
              <w:rPr>
                <w:b/>
              </w:rPr>
            </w:pPr>
            <w:r w:rsidRPr="00831D09">
              <w:rPr>
                <w:b/>
              </w:rPr>
              <w:t>(a)</w:t>
            </w:r>
          </w:p>
          <w:p w:rsidR="00D91C00" w:rsidRDefault="00D91C00" w:rsidP="00D711CA">
            <w:pPr>
              <w:pStyle w:val="HeadingTable"/>
              <w:spacing w:before="0" w:after="0"/>
              <w:rPr>
                <w:rFonts w:cs="Arial"/>
              </w:rPr>
            </w:pPr>
          </w:p>
          <w:p w:rsidR="00D91C00" w:rsidRPr="00D91C00" w:rsidRDefault="00D91C00" w:rsidP="00D91C00">
            <w:pPr>
              <w:rPr>
                <w:lang w:val="en-AU" w:eastAsia="en-US"/>
              </w:rPr>
            </w:pPr>
          </w:p>
          <w:p w:rsidR="00D91C00" w:rsidRPr="00D91C00" w:rsidRDefault="00D91C00" w:rsidP="00D91C00">
            <w:pPr>
              <w:rPr>
                <w:lang w:val="en-AU" w:eastAsia="en-US"/>
              </w:rPr>
            </w:pPr>
          </w:p>
          <w:p w:rsidR="00D91C00" w:rsidRPr="00D91C00" w:rsidRDefault="00D91C00" w:rsidP="00D91C00">
            <w:pPr>
              <w:rPr>
                <w:lang w:val="en-AU" w:eastAsia="en-US"/>
              </w:rPr>
            </w:pPr>
          </w:p>
          <w:p w:rsidR="00D91C00" w:rsidRPr="00D91C00" w:rsidRDefault="00D91C00" w:rsidP="00D91C00">
            <w:pPr>
              <w:rPr>
                <w:lang w:val="en-AU" w:eastAsia="en-US"/>
              </w:rPr>
            </w:pPr>
          </w:p>
          <w:p w:rsidR="00D91C00" w:rsidRPr="00D91C00" w:rsidRDefault="00D91C00" w:rsidP="00D91C00">
            <w:pPr>
              <w:rPr>
                <w:lang w:val="en-AU" w:eastAsia="en-US"/>
              </w:rPr>
            </w:pPr>
          </w:p>
          <w:p w:rsidR="00D91C00" w:rsidRPr="00D91C00" w:rsidRDefault="00D91C00" w:rsidP="00D91C00">
            <w:pPr>
              <w:rPr>
                <w:lang w:val="en-AU" w:eastAsia="en-US"/>
              </w:rPr>
            </w:pPr>
          </w:p>
          <w:p w:rsidR="00D91C00" w:rsidRPr="00D91C00" w:rsidRDefault="00D91C00" w:rsidP="00D91C00">
            <w:pPr>
              <w:rPr>
                <w:lang w:val="en-AU" w:eastAsia="en-US"/>
              </w:rPr>
            </w:pPr>
          </w:p>
          <w:p w:rsidR="00D91C00" w:rsidRPr="00D91C00" w:rsidRDefault="00D91C00" w:rsidP="00D91C00">
            <w:pPr>
              <w:rPr>
                <w:lang w:val="en-AU" w:eastAsia="en-US"/>
              </w:rPr>
            </w:pPr>
          </w:p>
          <w:p w:rsidR="00D91C00" w:rsidRPr="00D91C00" w:rsidRDefault="00D91C00" w:rsidP="00D91C00">
            <w:pPr>
              <w:rPr>
                <w:lang w:val="en-AU" w:eastAsia="en-US"/>
              </w:rPr>
            </w:pPr>
          </w:p>
          <w:p w:rsidR="00D91C00" w:rsidRPr="00D91C00" w:rsidRDefault="00D91C00" w:rsidP="00D91C00">
            <w:pPr>
              <w:rPr>
                <w:lang w:val="en-AU" w:eastAsia="en-US"/>
              </w:rPr>
            </w:pPr>
          </w:p>
          <w:p w:rsidR="00D91C00" w:rsidRPr="00D91C00" w:rsidRDefault="00D91C00" w:rsidP="00D91C00">
            <w:pPr>
              <w:rPr>
                <w:lang w:val="en-AU" w:eastAsia="en-US"/>
              </w:rPr>
            </w:pPr>
          </w:p>
          <w:p w:rsidR="00D91C00" w:rsidRPr="00D91C00" w:rsidRDefault="00D91C00" w:rsidP="00D91C00">
            <w:pPr>
              <w:rPr>
                <w:lang w:val="en-AU" w:eastAsia="en-US"/>
              </w:rPr>
            </w:pPr>
          </w:p>
          <w:p w:rsidR="00D91C00" w:rsidRPr="00D91C00" w:rsidRDefault="00D91C00" w:rsidP="00D91C00">
            <w:pPr>
              <w:rPr>
                <w:lang w:val="en-AU" w:eastAsia="en-US"/>
              </w:rPr>
            </w:pPr>
          </w:p>
          <w:p w:rsidR="00D91C00" w:rsidRDefault="00D91C00" w:rsidP="00D91C00">
            <w:pPr>
              <w:rPr>
                <w:lang w:val="en-AU" w:eastAsia="en-US"/>
              </w:rPr>
            </w:pPr>
          </w:p>
          <w:p w:rsidR="00D91C00" w:rsidRPr="00831D09" w:rsidRDefault="00D91C00" w:rsidP="00D91C00">
            <w:pPr>
              <w:jc w:val="center"/>
              <w:rPr>
                <w:b/>
              </w:rPr>
            </w:pPr>
            <w:r>
              <w:rPr>
                <w:b/>
              </w:rPr>
              <w:t>(b</w:t>
            </w:r>
            <w:r w:rsidRPr="00831D09">
              <w:rPr>
                <w:b/>
              </w:rPr>
              <w:t>)</w:t>
            </w:r>
          </w:p>
          <w:p w:rsidR="000477EF" w:rsidRPr="00D91C00" w:rsidRDefault="000477EF" w:rsidP="00D91C00">
            <w:pPr>
              <w:rPr>
                <w:lang w:val="en-AU" w:eastAsia="en-US"/>
              </w:rPr>
            </w:pPr>
          </w:p>
        </w:tc>
        <w:tc>
          <w:tcPr>
            <w:tcW w:w="5244" w:type="dxa"/>
            <w:gridSpan w:val="4"/>
            <w:shd w:val="clear" w:color="auto" w:fill="auto"/>
            <w:tcMar>
              <w:top w:w="113" w:type="dxa"/>
              <w:bottom w:w="113" w:type="dxa"/>
            </w:tcMar>
          </w:tcPr>
          <w:p w:rsidR="000477EF" w:rsidRDefault="000477EF" w:rsidP="000477EF">
            <w:pPr>
              <w:pStyle w:val="ListBullet"/>
              <w:numPr>
                <w:ilvl w:val="0"/>
                <w:numId w:val="0"/>
              </w:numPr>
              <w:ind w:left="181"/>
              <w:rPr>
                <w:rFonts w:cs="Arial"/>
                <w:szCs w:val="20"/>
              </w:rPr>
            </w:pPr>
            <w:r>
              <w:rPr>
                <w:rFonts w:cs="Arial"/>
                <w:szCs w:val="20"/>
              </w:rPr>
              <w:t>Time is a limited resource</w:t>
            </w:r>
            <w:r w:rsidR="00864146" w:rsidRPr="00864146">
              <w:rPr>
                <w:sz w:val="10"/>
                <w:szCs w:val="10"/>
              </w:rPr>
              <w:t xml:space="preserve"> </w:t>
            </w:r>
            <w:r>
              <w:rPr>
                <w:rFonts w:cs="Arial"/>
                <w:szCs w:val="20"/>
              </w:rPr>
              <w:t>/</w:t>
            </w:r>
            <w:r w:rsidR="00864146" w:rsidRPr="00864146">
              <w:rPr>
                <w:sz w:val="10"/>
                <w:szCs w:val="10"/>
              </w:rPr>
              <w:t xml:space="preserve"> </w:t>
            </w:r>
            <w:r>
              <w:rPr>
                <w:rFonts w:cs="Arial"/>
                <w:szCs w:val="20"/>
              </w:rPr>
              <w:t>mean</w:t>
            </w:r>
            <w:r w:rsidR="00617989">
              <w:rPr>
                <w:rFonts w:cs="Arial"/>
                <w:szCs w:val="20"/>
              </w:rPr>
              <w:t>s</w:t>
            </w:r>
            <w:r>
              <w:rPr>
                <w:rFonts w:cs="Arial"/>
                <w:szCs w:val="20"/>
              </w:rPr>
              <w:t xml:space="preserve"> for </w:t>
            </w:r>
            <w:proofErr w:type="spellStart"/>
            <w:r w:rsidR="007B090A">
              <w:rPr>
                <w:rFonts w:cs="Arial"/>
                <w:szCs w:val="20"/>
              </w:rPr>
              <w:t>Pene</w:t>
            </w:r>
            <w:proofErr w:type="spellEnd"/>
            <w:r w:rsidR="007B090A">
              <w:rPr>
                <w:rFonts w:cs="Arial"/>
                <w:szCs w:val="20"/>
              </w:rPr>
              <w:t xml:space="preserve"> as there are only 24 hours in a day. This is not enough time for her to be able to </w:t>
            </w:r>
            <w:r w:rsidR="00FA1324">
              <w:rPr>
                <w:rFonts w:cs="Arial"/>
                <w:szCs w:val="20"/>
              </w:rPr>
              <w:t xml:space="preserve">do all the things she would like such as </w:t>
            </w:r>
            <w:r w:rsidR="007B090A">
              <w:rPr>
                <w:rFonts w:cs="Arial"/>
                <w:szCs w:val="20"/>
              </w:rPr>
              <w:t>study</w:t>
            </w:r>
            <w:r w:rsidR="00FA1324">
              <w:rPr>
                <w:rFonts w:cs="Arial"/>
                <w:szCs w:val="20"/>
              </w:rPr>
              <w:t>, w</w:t>
            </w:r>
            <w:r w:rsidR="007B090A">
              <w:rPr>
                <w:rFonts w:cs="Arial"/>
                <w:szCs w:val="20"/>
              </w:rPr>
              <w:t>ork at her job, listen to music</w:t>
            </w:r>
            <w:r w:rsidR="00FA1324">
              <w:rPr>
                <w:rFonts w:cs="Arial"/>
                <w:szCs w:val="20"/>
              </w:rPr>
              <w:t xml:space="preserve">, </w:t>
            </w:r>
            <w:r w:rsidR="007B090A">
              <w:rPr>
                <w:rFonts w:cs="Arial"/>
                <w:szCs w:val="20"/>
              </w:rPr>
              <w:t>play her games, and babysit her baby brother</w:t>
            </w:r>
            <w:r w:rsidR="00FA1324">
              <w:rPr>
                <w:rFonts w:cs="Arial"/>
                <w:szCs w:val="20"/>
              </w:rPr>
              <w:t>.</w:t>
            </w:r>
          </w:p>
          <w:p w:rsidR="00FA1324" w:rsidRDefault="00FA1324" w:rsidP="000477EF">
            <w:pPr>
              <w:pStyle w:val="ListBullet"/>
              <w:numPr>
                <w:ilvl w:val="0"/>
                <w:numId w:val="0"/>
              </w:numPr>
              <w:ind w:left="181"/>
              <w:rPr>
                <w:rFonts w:cs="Arial"/>
                <w:szCs w:val="20"/>
              </w:rPr>
            </w:pPr>
            <w:r>
              <w:rPr>
                <w:rFonts w:cs="Arial"/>
                <w:szCs w:val="20"/>
              </w:rPr>
              <w:t>Because her time is limited Pene must make a decision or choice about how best to allocate her limited time.</w:t>
            </w:r>
          </w:p>
          <w:p w:rsidR="00FA1324" w:rsidRDefault="00FA1324" w:rsidP="000477EF">
            <w:pPr>
              <w:pStyle w:val="ListBullet"/>
              <w:numPr>
                <w:ilvl w:val="0"/>
                <w:numId w:val="0"/>
              </w:numPr>
              <w:ind w:left="181"/>
              <w:rPr>
                <w:rFonts w:cs="Arial"/>
                <w:szCs w:val="20"/>
              </w:rPr>
            </w:pPr>
            <w:r>
              <w:rPr>
                <w:rFonts w:cs="Arial"/>
                <w:szCs w:val="20"/>
              </w:rPr>
              <w:t xml:space="preserve">When choosing one alternative over another she gives up the option of using her time for the next best alternative. This is known as the opportunity cost over </w:t>
            </w:r>
          </w:p>
          <w:p w:rsidR="000477EF" w:rsidRDefault="00FA1324" w:rsidP="00FA1324">
            <w:pPr>
              <w:pStyle w:val="ListBullet"/>
              <w:numPr>
                <w:ilvl w:val="0"/>
                <w:numId w:val="0"/>
              </w:numPr>
              <w:ind w:left="181"/>
              <w:rPr>
                <w:rFonts w:cs="Arial"/>
                <w:szCs w:val="20"/>
              </w:rPr>
            </w:pPr>
            <w:r>
              <w:rPr>
                <w:rFonts w:cs="Arial"/>
                <w:szCs w:val="20"/>
              </w:rPr>
              <w:t>For example, choosing to work at her job and earn more money means she cannot also babysit during that time. She has given up the opportunity of using that time to babysit so that is the opportunity cost.</w:t>
            </w:r>
          </w:p>
          <w:p w:rsidR="00D91C00" w:rsidRDefault="00D91C00" w:rsidP="00FA1324">
            <w:pPr>
              <w:pStyle w:val="ListBullet"/>
              <w:numPr>
                <w:ilvl w:val="0"/>
                <w:numId w:val="0"/>
              </w:numPr>
              <w:ind w:left="181"/>
              <w:rPr>
                <w:rFonts w:cs="Arial"/>
                <w:szCs w:val="20"/>
              </w:rPr>
            </w:pPr>
          </w:p>
          <w:p w:rsidR="00D91C00" w:rsidRDefault="00D91C00" w:rsidP="00FA1324">
            <w:pPr>
              <w:pStyle w:val="ListBullet"/>
              <w:numPr>
                <w:ilvl w:val="0"/>
                <w:numId w:val="0"/>
              </w:numPr>
              <w:ind w:left="181"/>
              <w:rPr>
                <w:rFonts w:cs="Arial"/>
                <w:szCs w:val="20"/>
              </w:rPr>
            </w:pPr>
          </w:p>
          <w:p w:rsidR="00D91C00" w:rsidRDefault="00D91C00" w:rsidP="00FA1324">
            <w:pPr>
              <w:pStyle w:val="ListBullet"/>
              <w:numPr>
                <w:ilvl w:val="0"/>
                <w:numId w:val="0"/>
              </w:numPr>
              <w:ind w:left="181"/>
              <w:rPr>
                <w:rFonts w:cs="Arial"/>
                <w:szCs w:val="20"/>
              </w:rPr>
            </w:pPr>
          </w:p>
          <w:p w:rsidR="00D91C00" w:rsidRDefault="00D91C00" w:rsidP="00D91C00">
            <w:pPr>
              <w:pStyle w:val="ListBullet"/>
              <w:numPr>
                <w:ilvl w:val="0"/>
                <w:numId w:val="0"/>
              </w:numPr>
              <w:ind w:left="181"/>
              <w:rPr>
                <w:rFonts w:cs="Arial"/>
                <w:szCs w:val="20"/>
              </w:rPr>
            </w:pPr>
            <w:r>
              <w:rPr>
                <w:rFonts w:cs="Arial"/>
                <w:szCs w:val="20"/>
              </w:rPr>
              <w:t>Values are those ideas</w:t>
            </w:r>
            <w:r w:rsidRPr="00864146">
              <w:rPr>
                <w:sz w:val="10"/>
                <w:szCs w:val="10"/>
              </w:rPr>
              <w:t xml:space="preserve"> </w:t>
            </w:r>
            <w:r>
              <w:rPr>
                <w:rFonts w:cs="Arial"/>
                <w:szCs w:val="20"/>
              </w:rPr>
              <w:t>/</w:t>
            </w:r>
            <w:r w:rsidRPr="00864146">
              <w:rPr>
                <w:sz w:val="10"/>
                <w:szCs w:val="10"/>
              </w:rPr>
              <w:t xml:space="preserve"> </w:t>
            </w:r>
            <w:r>
              <w:rPr>
                <w:rFonts w:cs="Arial"/>
                <w:szCs w:val="20"/>
              </w:rPr>
              <w:t>beliefs that people consider important in their lives, and that influence their decisions.</w:t>
            </w:r>
          </w:p>
          <w:p w:rsidR="00D91C00" w:rsidRDefault="00D91C00" w:rsidP="00D91C00">
            <w:pPr>
              <w:pStyle w:val="ListBullet"/>
              <w:numPr>
                <w:ilvl w:val="0"/>
                <w:numId w:val="0"/>
              </w:numPr>
              <w:ind w:left="181"/>
              <w:rPr>
                <w:rFonts w:cs="Arial"/>
                <w:szCs w:val="20"/>
              </w:rPr>
            </w:pPr>
            <w:r>
              <w:rPr>
                <w:rFonts w:cs="Arial"/>
                <w:szCs w:val="20"/>
              </w:rPr>
              <w:t xml:space="preserve">If Pene values her education she will likely choose to study/do her homework as this will lead to her understanding her school work better. </w:t>
            </w:r>
          </w:p>
          <w:p w:rsidR="00D91C00" w:rsidRDefault="00D91C00" w:rsidP="00D91C00">
            <w:pPr>
              <w:pStyle w:val="ListBullet"/>
              <w:numPr>
                <w:ilvl w:val="0"/>
                <w:numId w:val="0"/>
              </w:numPr>
              <w:ind w:left="181"/>
              <w:rPr>
                <w:rFonts w:cs="Arial"/>
                <w:szCs w:val="20"/>
              </w:rPr>
            </w:pPr>
            <w:r>
              <w:rPr>
                <w:rFonts w:cs="Arial"/>
                <w:szCs w:val="20"/>
              </w:rPr>
              <w:t>If Pene values her family/whanau she will likely choose to babysit her baby brother. This gives her time playing with her brother and lets her parents have a break.</w:t>
            </w:r>
          </w:p>
          <w:p w:rsidR="00D91C00" w:rsidRDefault="00D91C00" w:rsidP="00D91C00">
            <w:pPr>
              <w:pStyle w:val="ListBullet"/>
              <w:numPr>
                <w:ilvl w:val="0"/>
                <w:numId w:val="0"/>
              </w:numPr>
              <w:ind w:left="181"/>
              <w:rPr>
                <w:rFonts w:cs="Arial"/>
                <w:szCs w:val="20"/>
              </w:rPr>
            </w:pPr>
            <w:r>
              <w:rPr>
                <w:rFonts w:cs="Arial"/>
                <w:szCs w:val="20"/>
              </w:rPr>
              <w:t xml:space="preserve">Pene does not have enough time to do both of these so she is conflicted about whether to study or babysit her brother. </w:t>
            </w:r>
          </w:p>
          <w:p w:rsidR="00D91C00" w:rsidRDefault="00D91C00" w:rsidP="00D91C00">
            <w:pPr>
              <w:pStyle w:val="ListBullet"/>
              <w:numPr>
                <w:ilvl w:val="0"/>
                <w:numId w:val="0"/>
              </w:numPr>
              <w:ind w:left="181"/>
              <w:rPr>
                <w:rFonts w:cs="Arial"/>
                <w:szCs w:val="20"/>
              </w:rPr>
            </w:pPr>
            <w:r>
              <w:rPr>
                <w:rFonts w:cs="Arial"/>
                <w:szCs w:val="20"/>
              </w:rPr>
              <w:t>In order to resolve this conflict, Pene could (not limited to):</w:t>
            </w:r>
          </w:p>
          <w:p w:rsidR="00D91C00" w:rsidRDefault="00D91C00" w:rsidP="00D91C00">
            <w:pPr>
              <w:pStyle w:val="ListBullet"/>
              <w:numPr>
                <w:ilvl w:val="0"/>
                <w:numId w:val="27"/>
              </w:numPr>
              <w:ind w:left="577"/>
              <w:rPr>
                <w:rFonts w:cs="Arial"/>
                <w:szCs w:val="20"/>
              </w:rPr>
            </w:pPr>
            <w:r>
              <w:rPr>
                <w:rFonts w:cs="Arial"/>
                <w:szCs w:val="20"/>
              </w:rPr>
              <w:t xml:space="preserve">cut down her hours at the supermarket and use </w:t>
            </w:r>
            <w:r>
              <w:rPr>
                <w:rFonts w:cs="Arial"/>
                <w:szCs w:val="20"/>
              </w:rPr>
              <w:lastRenderedPageBreak/>
              <w:t>some of this time to play with her baby brother</w:t>
            </w:r>
            <w:r w:rsidR="00204F56">
              <w:rPr>
                <w:rFonts w:cs="Arial"/>
                <w:szCs w:val="20"/>
              </w:rPr>
              <w:t xml:space="preserve"> and some of it to do her homework. This satisfies her value of family/whanau as she is at least spending some quality time playing with her baby brother and it satisfies her value of education as she is learning more which will improve her grades</w:t>
            </w:r>
          </w:p>
          <w:p w:rsidR="00D91C00" w:rsidRPr="00204F56" w:rsidRDefault="00D91C00" w:rsidP="00204F56">
            <w:pPr>
              <w:pStyle w:val="ListBullet"/>
              <w:numPr>
                <w:ilvl w:val="0"/>
                <w:numId w:val="27"/>
              </w:numPr>
              <w:ind w:left="577"/>
              <w:rPr>
                <w:rFonts w:cs="Arial"/>
                <w:szCs w:val="20"/>
              </w:rPr>
            </w:pPr>
            <w:r w:rsidRPr="00204F56">
              <w:rPr>
                <w:rFonts w:cs="Arial"/>
                <w:szCs w:val="20"/>
              </w:rPr>
              <w:t xml:space="preserve">offer to babysit her brother when he is asleep. This satisfies her value of family/whanau as it means she is contributing to her family by giving her parents a chance to have a break and she can use the time when he is asleep to </w:t>
            </w:r>
            <w:r w:rsidR="00204F56">
              <w:rPr>
                <w:rFonts w:cs="Arial"/>
                <w:szCs w:val="20"/>
              </w:rPr>
              <w:t>do her homework which will improve her grades</w:t>
            </w:r>
          </w:p>
          <w:p w:rsidR="00D91C00" w:rsidRDefault="00D91C00" w:rsidP="00FA1324">
            <w:pPr>
              <w:pStyle w:val="ListBullet"/>
              <w:numPr>
                <w:ilvl w:val="0"/>
                <w:numId w:val="0"/>
              </w:numPr>
              <w:ind w:left="181"/>
              <w:rPr>
                <w:rFonts w:cs="Arial"/>
                <w:szCs w:val="20"/>
              </w:rPr>
            </w:pPr>
          </w:p>
          <w:p w:rsidR="00D91C00" w:rsidRDefault="00D91C00" w:rsidP="00FA1324">
            <w:pPr>
              <w:pStyle w:val="ListBullet"/>
              <w:numPr>
                <w:ilvl w:val="0"/>
                <w:numId w:val="0"/>
              </w:numPr>
              <w:ind w:left="181"/>
              <w:rPr>
                <w:rFonts w:cs="Arial"/>
                <w:szCs w:val="20"/>
              </w:rPr>
            </w:pPr>
          </w:p>
          <w:p w:rsidR="00D91C00" w:rsidRDefault="00617989" w:rsidP="00FA1324">
            <w:pPr>
              <w:pStyle w:val="ListBullet"/>
              <w:numPr>
                <w:ilvl w:val="0"/>
                <w:numId w:val="0"/>
              </w:numPr>
              <w:ind w:left="181"/>
              <w:rPr>
                <w:rFonts w:cs="Arial"/>
                <w:szCs w:val="20"/>
              </w:rPr>
            </w:pPr>
            <w:r>
              <w:rPr>
                <w:rFonts w:cs="Arial"/>
                <w:szCs w:val="20"/>
              </w:rPr>
              <w:t>or any reasonable compromise</w:t>
            </w:r>
          </w:p>
          <w:p w:rsidR="00D91C00" w:rsidRDefault="00D91C00" w:rsidP="00FA1324">
            <w:pPr>
              <w:pStyle w:val="ListBullet"/>
              <w:numPr>
                <w:ilvl w:val="0"/>
                <w:numId w:val="0"/>
              </w:numPr>
              <w:ind w:left="181"/>
              <w:rPr>
                <w:rFonts w:cs="Arial"/>
                <w:szCs w:val="20"/>
              </w:rPr>
            </w:pPr>
          </w:p>
          <w:p w:rsidR="00D91C00" w:rsidRPr="000238C1" w:rsidRDefault="00D91C00" w:rsidP="00FA1324">
            <w:pPr>
              <w:pStyle w:val="ListBullet"/>
              <w:numPr>
                <w:ilvl w:val="0"/>
                <w:numId w:val="0"/>
              </w:numPr>
              <w:ind w:left="181"/>
              <w:rPr>
                <w:rFonts w:cs="Arial"/>
                <w:szCs w:val="20"/>
              </w:rPr>
            </w:pPr>
          </w:p>
        </w:tc>
        <w:tc>
          <w:tcPr>
            <w:tcW w:w="2988" w:type="dxa"/>
            <w:gridSpan w:val="2"/>
            <w:shd w:val="clear" w:color="auto" w:fill="auto"/>
            <w:tcMar>
              <w:top w:w="113" w:type="dxa"/>
              <w:bottom w:w="113" w:type="dxa"/>
            </w:tcMar>
          </w:tcPr>
          <w:p w:rsidR="000477EF" w:rsidRDefault="000477EF" w:rsidP="00844ECD">
            <w:pPr>
              <w:pStyle w:val="textbullet"/>
              <w:numPr>
                <w:ilvl w:val="0"/>
                <w:numId w:val="0"/>
              </w:numPr>
              <w:spacing w:before="120" w:after="0"/>
              <w:rPr>
                <w:rFonts w:ascii="Arial" w:hAnsi="Arial" w:cs="Arial"/>
                <w:bCs w:val="0"/>
                <w:lang w:eastAsia="en-GB"/>
              </w:rPr>
            </w:pPr>
            <w:r>
              <w:rPr>
                <w:rFonts w:ascii="Arial" w:hAnsi="Arial" w:cs="Arial"/>
                <w:bCs w:val="0"/>
                <w:lang w:eastAsia="en-GB"/>
              </w:rPr>
              <w:lastRenderedPageBreak/>
              <w:t>Demonstrates understanding by:</w:t>
            </w:r>
          </w:p>
          <w:p w:rsidR="000477EF" w:rsidRDefault="000477EF" w:rsidP="00436716">
            <w:pPr>
              <w:pStyle w:val="textbullet"/>
              <w:numPr>
                <w:ilvl w:val="0"/>
                <w:numId w:val="28"/>
              </w:numPr>
              <w:spacing w:before="120" w:after="0"/>
              <w:ind w:left="318" w:hanging="284"/>
              <w:rPr>
                <w:rFonts w:ascii="Arial" w:hAnsi="Arial" w:cs="Arial"/>
                <w:bCs w:val="0"/>
                <w:lang w:eastAsia="en-GB"/>
              </w:rPr>
            </w:pPr>
            <w:r>
              <w:rPr>
                <w:rFonts w:ascii="Arial" w:hAnsi="Arial" w:cs="Arial"/>
                <w:bCs w:val="0"/>
                <w:lang w:eastAsia="en-GB"/>
              </w:rPr>
              <w:t xml:space="preserve">describing </w:t>
            </w:r>
            <w:r w:rsidR="00FA1324">
              <w:rPr>
                <w:rFonts w:ascii="Arial" w:hAnsi="Arial" w:cs="Arial"/>
                <w:bCs w:val="0"/>
                <w:lang w:eastAsia="en-GB"/>
              </w:rPr>
              <w:t>limited means</w:t>
            </w:r>
          </w:p>
          <w:p w:rsidR="000477EF" w:rsidRDefault="000477EF" w:rsidP="00436716">
            <w:pPr>
              <w:pStyle w:val="textbullet"/>
              <w:numPr>
                <w:ilvl w:val="0"/>
                <w:numId w:val="28"/>
              </w:numPr>
              <w:spacing w:before="120" w:after="0"/>
              <w:ind w:left="318" w:hanging="284"/>
              <w:rPr>
                <w:rFonts w:ascii="Arial" w:hAnsi="Arial" w:cs="Arial"/>
                <w:bCs w:val="0"/>
                <w:lang w:eastAsia="en-GB"/>
              </w:rPr>
            </w:pPr>
            <w:r>
              <w:rPr>
                <w:rFonts w:ascii="Arial" w:hAnsi="Arial" w:cs="Arial"/>
                <w:bCs w:val="0"/>
                <w:lang w:eastAsia="en-GB"/>
              </w:rPr>
              <w:t>identifying choice</w:t>
            </w:r>
          </w:p>
          <w:p w:rsidR="000477EF" w:rsidRDefault="000477EF" w:rsidP="00436716">
            <w:pPr>
              <w:pStyle w:val="textbullet"/>
              <w:numPr>
                <w:ilvl w:val="0"/>
                <w:numId w:val="28"/>
              </w:numPr>
              <w:spacing w:before="120" w:after="0"/>
              <w:ind w:left="318" w:hanging="284"/>
              <w:rPr>
                <w:rFonts w:ascii="Arial" w:hAnsi="Arial" w:cs="Arial"/>
                <w:bCs w:val="0"/>
                <w:lang w:eastAsia="en-GB"/>
              </w:rPr>
            </w:pPr>
            <w:r>
              <w:rPr>
                <w:rFonts w:ascii="Arial" w:hAnsi="Arial" w:cs="Arial"/>
                <w:bCs w:val="0"/>
                <w:lang w:eastAsia="en-GB"/>
              </w:rPr>
              <w:t>explaining opportunity cost</w:t>
            </w:r>
          </w:p>
          <w:p w:rsidR="000477EF" w:rsidRDefault="000477EF" w:rsidP="00436716">
            <w:pPr>
              <w:pStyle w:val="textbullet"/>
              <w:numPr>
                <w:ilvl w:val="0"/>
                <w:numId w:val="28"/>
              </w:numPr>
              <w:spacing w:before="120" w:after="0"/>
              <w:ind w:left="318" w:hanging="284"/>
              <w:rPr>
                <w:rFonts w:ascii="Arial" w:hAnsi="Arial" w:cs="Arial"/>
                <w:bCs w:val="0"/>
                <w:lang w:eastAsia="en-GB"/>
              </w:rPr>
            </w:pPr>
            <w:r>
              <w:rPr>
                <w:rFonts w:ascii="Arial" w:hAnsi="Arial" w:cs="Arial"/>
                <w:bCs w:val="0"/>
                <w:lang w:eastAsia="en-GB"/>
              </w:rPr>
              <w:t>defining the term ‘values’</w:t>
            </w:r>
          </w:p>
          <w:p w:rsidR="000477EF" w:rsidRDefault="000477EF" w:rsidP="00436716">
            <w:pPr>
              <w:pStyle w:val="textbullet"/>
              <w:numPr>
                <w:ilvl w:val="0"/>
                <w:numId w:val="28"/>
              </w:numPr>
              <w:spacing w:before="120" w:after="0"/>
              <w:ind w:left="318" w:hanging="284"/>
              <w:rPr>
                <w:rFonts w:ascii="Arial" w:hAnsi="Arial" w:cs="Arial"/>
                <w:bCs w:val="0"/>
                <w:lang w:eastAsia="en-GB"/>
              </w:rPr>
            </w:pPr>
            <w:r>
              <w:rPr>
                <w:rFonts w:ascii="Arial" w:hAnsi="Arial" w:cs="Arial"/>
                <w:bCs w:val="0"/>
                <w:lang w:eastAsia="en-GB"/>
              </w:rPr>
              <w:t xml:space="preserve">describing </w:t>
            </w:r>
            <w:r w:rsidR="00FA1324">
              <w:rPr>
                <w:rFonts w:ascii="Arial" w:hAnsi="Arial" w:cs="Arial"/>
                <w:bCs w:val="0"/>
                <w:lang w:eastAsia="en-GB"/>
              </w:rPr>
              <w:t>Pene’s decision based on each value</w:t>
            </w:r>
          </w:p>
          <w:p w:rsidR="000477EF" w:rsidRPr="000238C1" w:rsidRDefault="000477EF" w:rsidP="00436716">
            <w:pPr>
              <w:pStyle w:val="textbullet"/>
              <w:numPr>
                <w:ilvl w:val="0"/>
                <w:numId w:val="28"/>
              </w:numPr>
              <w:spacing w:before="120"/>
              <w:ind w:left="318" w:hanging="284"/>
              <w:rPr>
                <w:rFonts w:cs="Arial"/>
              </w:rPr>
            </w:pPr>
            <w:r>
              <w:rPr>
                <w:rFonts w:ascii="Arial" w:hAnsi="Arial" w:cs="Arial"/>
                <w:bCs w:val="0"/>
                <w:lang w:eastAsia="en-GB"/>
              </w:rPr>
              <w:t>explaining a conflict or a compromise.</w:t>
            </w:r>
          </w:p>
        </w:tc>
        <w:tc>
          <w:tcPr>
            <w:tcW w:w="2988" w:type="dxa"/>
            <w:gridSpan w:val="3"/>
            <w:shd w:val="clear" w:color="auto" w:fill="auto"/>
            <w:tcMar>
              <w:top w:w="113" w:type="dxa"/>
              <w:bottom w:w="113" w:type="dxa"/>
            </w:tcMar>
          </w:tcPr>
          <w:p w:rsidR="000477EF" w:rsidRDefault="000477EF" w:rsidP="00A54B48">
            <w:pPr>
              <w:spacing w:before="120"/>
            </w:pPr>
            <w:r>
              <w:t>Detailed explanation, which includes:</w:t>
            </w:r>
          </w:p>
          <w:p w:rsidR="000477EF" w:rsidRDefault="000477EF" w:rsidP="00436716">
            <w:pPr>
              <w:numPr>
                <w:ilvl w:val="0"/>
                <w:numId w:val="29"/>
              </w:numPr>
              <w:spacing w:before="120"/>
              <w:ind w:left="317" w:hanging="283"/>
            </w:pPr>
            <w:r>
              <w:t xml:space="preserve">explaining why time </w:t>
            </w:r>
            <w:r w:rsidR="00D91C00">
              <w:t>is a limited resource/means</w:t>
            </w:r>
          </w:p>
          <w:p w:rsidR="000477EF" w:rsidRDefault="000477EF" w:rsidP="00436716">
            <w:pPr>
              <w:numPr>
                <w:ilvl w:val="0"/>
                <w:numId w:val="29"/>
              </w:numPr>
              <w:spacing w:before="120"/>
              <w:ind w:left="317" w:hanging="283"/>
            </w:pPr>
            <w:r>
              <w:t>explaining choice and opportunity cost</w:t>
            </w:r>
          </w:p>
          <w:p w:rsidR="00D91C00" w:rsidRDefault="000477EF" w:rsidP="00FA3E4B">
            <w:pPr>
              <w:numPr>
                <w:ilvl w:val="0"/>
                <w:numId w:val="29"/>
              </w:numPr>
              <w:spacing w:before="120"/>
              <w:ind w:left="317" w:hanging="283"/>
            </w:pPr>
            <w:r>
              <w:t xml:space="preserve">fully explaining </w:t>
            </w:r>
            <w:r w:rsidR="00D91C00">
              <w:rPr>
                <w:rFonts w:cs="Arial"/>
                <w:bCs/>
              </w:rPr>
              <w:t>Pene’s choices based on each value</w:t>
            </w:r>
          </w:p>
          <w:p w:rsidR="00D91C00" w:rsidRDefault="000477EF" w:rsidP="00FA3E4B">
            <w:pPr>
              <w:numPr>
                <w:ilvl w:val="0"/>
                <w:numId w:val="29"/>
              </w:numPr>
              <w:spacing w:before="120"/>
              <w:ind w:left="317" w:hanging="283"/>
            </w:pPr>
            <w:r>
              <w:t xml:space="preserve">fully explaining </w:t>
            </w:r>
            <w:r w:rsidR="00D91C00">
              <w:t>the conflict that arises</w:t>
            </w:r>
          </w:p>
          <w:p w:rsidR="000477EF" w:rsidRDefault="00D91C00" w:rsidP="00FA3E4B">
            <w:pPr>
              <w:numPr>
                <w:ilvl w:val="0"/>
                <w:numId w:val="29"/>
              </w:numPr>
              <w:spacing w:before="120"/>
              <w:ind w:left="317" w:hanging="283"/>
            </w:pPr>
            <w:r>
              <w:t xml:space="preserve">explains a compromise </w:t>
            </w:r>
          </w:p>
          <w:p w:rsidR="000477EF" w:rsidRPr="000238C1" w:rsidRDefault="00C04884" w:rsidP="00436716">
            <w:pPr>
              <w:spacing w:before="120"/>
            </w:pPr>
            <w:r>
              <w:t>U</w:t>
            </w:r>
            <w:r w:rsidR="000477EF">
              <w:t xml:space="preserve">ses detailed explanations, mostly in context. </w:t>
            </w:r>
          </w:p>
        </w:tc>
        <w:tc>
          <w:tcPr>
            <w:tcW w:w="2988" w:type="dxa"/>
            <w:gridSpan w:val="2"/>
            <w:shd w:val="clear" w:color="auto" w:fill="auto"/>
            <w:tcMar>
              <w:top w:w="113" w:type="dxa"/>
              <w:bottom w:w="113" w:type="dxa"/>
            </w:tcMar>
          </w:tcPr>
          <w:p w:rsidR="000477EF" w:rsidRDefault="000477EF" w:rsidP="00A54B48">
            <w:pPr>
              <w:spacing w:before="120"/>
              <w:rPr>
                <w:lang w:val="en-AU"/>
              </w:rPr>
            </w:pPr>
            <w:r>
              <w:rPr>
                <w:lang w:val="en-AU"/>
              </w:rPr>
              <w:t>Comprehensive explanation, which includes fully explaining:</w:t>
            </w:r>
          </w:p>
          <w:p w:rsidR="00D91C00" w:rsidRDefault="000477EF" w:rsidP="00FA3E4B">
            <w:pPr>
              <w:numPr>
                <w:ilvl w:val="0"/>
                <w:numId w:val="30"/>
              </w:numPr>
              <w:spacing w:before="120"/>
              <w:ind w:left="318" w:hanging="284"/>
              <w:rPr>
                <w:lang w:val="en-AU"/>
              </w:rPr>
            </w:pPr>
            <w:r w:rsidRPr="00D91C00">
              <w:rPr>
                <w:lang w:val="en-AU"/>
              </w:rPr>
              <w:t xml:space="preserve">the concepts of </w:t>
            </w:r>
            <w:r w:rsidR="00D91C00" w:rsidRPr="00D91C00">
              <w:rPr>
                <w:lang w:val="en-AU"/>
              </w:rPr>
              <w:t>limited means, choice, and opportunity cost</w:t>
            </w:r>
            <w:r w:rsidRPr="00D91C00">
              <w:rPr>
                <w:lang w:val="en-AU"/>
              </w:rPr>
              <w:t xml:space="preserve"> in the context of </w:t>
            </w:r>
            <w:r w:rsidR="00D91C00" w:rsidRPr="00D91C00">
              <w:rPr>
                <w:lang w:val="en-AU"/>
              </w:rPr>
              <w:t>Pene’s</w:t>
            </w:r>
            <w:r w:rsidRPr="00D91C00">
              <w:rPr>
                <w:lang w:val="en-AU"/>
              </w:rPr>
              <w:t xml:space="preserve"> options and time </w:t>
            </w:r>
          </w:p>
          <w:p w:rsidR="000477EF" w:rsidRDefault="00D91C00" w:rsidP="00FA3E4B">
            <w:pPr>
              <w:numPr>
                <w:ilvl w:val="0"/>
                <w:numId w:val="30"/>
              </w:numPr>
              <w:spacing w:before="120"/>
              <w:ind w:left="318" w:hanging="284"/>
              <w:rPr>
                <w:lang w:val="en-AU"/>
              </w:rPr>
            </w:pPr>
            <w:r>
              <w:rPr>
                <w:lang w:val="en-AU"/>
              </w:rPr>
              <w:t>Pene</w:t>
            </w:r>
            <w:r w:rsidR="000477EF" w:rsidRPr="00D91C00">
              <w:rPr>
                <w:lang w:val="en-AU"/>
              </w:rPr>
              <w:t xml:space="preserve">’s choices for each value and </w:t>
            </w:r>
            <w:r>
              <w:rPr>
                <w:lang w:val="en-AU"/>
              </w:rPr>
              <w:t>the conflict she has</w:t>
            </w:r>
          </w:p>
          <w:p w:rsidR="00D91C00" w:rsidRPr="00D91C00" w:rsidRDefault="00D91C00" w:rsidP="00FA3E4B">
            <w:pPr>
              <w:numPr>
                <w:ilvl w:val="0"/>
                <w:numId w:val="30"/>
              </w:numPr>
              <w:spacing w:before="120"/>
              <w:ind w:left="318" w:hanging="284"/>
              <w:rPr>
                <w:lang w:val="en-AU"/>
              </w:rPr>
            </w:pPr>
            <w:r>
              <w:rPr>
                <w:lang w:val="en-AU"/>
              </w:rPr>
              <w:t>the compromise and how it satisfies each value.</w:t>
            </w:r>
          </w:p>
          <w:p w:rsidR="000477EF" w:rsidRPr="000238C1" w:rsidRDefault="00C04884" w:rsidP="00436716">
            <w:pPr>
              <w:spacing w:before="120"/>
            </w:pPr>
            <w:r>
              <w:rPr>
                <w:lang w:val="en-AU"/>
              </w:rPr>
              <w:t>U</w:t>
            </w:r>
            <w:r w:rsidR="000477EF">
              <w:rPr>
                <w:lang w:val="en-AU"/>
              </w:rPr>
              <w:t>ses integrated explanations in context, and uses correct economic terminology.</w:t>
            </w:r>
          </w:p>
        </w:tc>
      </w:tr>
      <w:tr w:rsidR="00707D87" w:rsidRPr="00262DFE" w:rsidTr="00315847">
        <w:tblPrEx>
          <w:tblCellMar>
            <w:top w:w="0" w:type="dxa"/>
            <w:bottom w:w="0" w:type="dxa"/>
          </w:tblCellMar>
        </w:tblPrEx>
        <w:trPr>
          <w:cantSplit/>
        </w:trPr>
        <w:tc>
          <w:tcPr>
            <w:tcW w:w="1900" w:type="dxa"/>
            <w:gridSpan w:val="2"/>
            <w:shd w:val="clear" w:color="auto" w:fill="auto"/>
          </w:tcPr>
          <w:p w:rsidR="00707D87" w:rsidRPr="00262DFE" w:rsidRDefault="00707D87" w:rsidP="00315847">
            <w:pPr>
              <w:jc w:val="center"/>
              <w:rPr>
                <w:b/>
              </w:rPr>
            </w:pPr>
            <w:r w:rsidRPr="00262DFE">
              <w:rPr>
                <w:b/>
              </w:rPr>
              <w:lastRenderedPageBreak/>
              <w:t>N1</w:t>
            </w:r>
          </w:p>
        </w:tc>
        <w:tc>
          <w:tcPr>
            <w:tcW w:w="1900" w:type="dxa"/>
            <w:shd w:val="clear" w:color="auto" w:fill="auto"/>
          </w:tcPr>
          <w:p w:rsidR="00707D87" w:rsidRPr="00262DFE" w:rsidRDefault="00707D87" w:rsidP="00315847">
            <w:pPr>
              <w:jc w:val="center"/>
              <w:rPr>
                <w:b/>
              </w:rPr>
            </w:pPr>
            <w:r w:rsidRPr="00262DFE">
              <w:rPr>
                <w:b/>
              </w:rPr>
              <w:t>N2</w:t>
            </w:r>
          </w:p>
        </w:tc>
        <w:tc>
          <w:tcPr>
            <w:tcW w:w="1900" w:type="dxa"/>
            <w:shd w:val="clear" w:color="auto" w:fill="auto"/>
          </w:tcPr>
          <w:p w:rsidR="00707D87" w:rsidRPr="00262DFE" w:rsidRDefault="00707D87" w:rsidP="00315847">
            <w:pPr>
              <w:jc w:val="center"/>
              <w:rPr>
                <w:b/>
              </w:rPr>
            </w:pPr>
            <w:r w:rsidRPr="00262DFE">
              <w:rPr>
                <w:b/>
              </w:rPr>
              <w:t>A3</w:t>
            </w:r>
          </w:p>
        </w:tc>
        <w:tc>
          <w:tcPr>
            <w:tcW w:w="1900" w:type="dxa"/>
            <w:gridSpan w:val="2"/>
            <w:shd w:val="clear" w:color="auto" w:fill="auto"/>
          </w:tcPr>
          <w:p w:rsidR="00707D87" w:rsidRPr="00262DFE" w:rsidRDefault="00707D87" w:rsidP="00315847">
            <w:pPr>
              <w:jc w:val="center"/>
              <w:rPr>
                <w:b/>
              </w:rPr>
            </w:pPr>
            <w:r w:rsidRPr="00262DFE">
              <w:rPr>
                <w:b/>
              </w:rPr>
              <w:t>A4</w:t>
            </w:r>
          </w:p>
        </w:tc>
        <w:tc>
          <w:tcPr>
            <w:tcW w:w="1900" w:type="dxa"/>
            <w:gridSpan w:val="2"/>
            <w:shd w:val="clear" w:color="auto" w:fill="auto"/>
          </w:tcPr>
          <w:p w:rsidR="00707D87" w:rsidRPr="00262DFE" w:rsidRDefault="00707D87" w:rsidP="00315847">
            <w:pPr>
              <w:jc w:val="center"/>
              <w:rPr>
                <w:b/>
              </w:rPr>
            </w:pPr>
            <w:r w:rsidRPr="00262DFE">
              <w:rPr>
                <w:b/>
              </w:rPr>
              <w:t>M5</w:t>
            </w:r>
          </w:p>
        </w:tc>
        <w:tc>
          <w:tcPr>
            <w:tcW w:w="1900" w:type="dxa"/>
            <w:shd w:val="clear" w:color="auto" w:fill="auto"/>
          </w:tcPr>
          <w:p w:rsidR="00707D87" w:rsidRPr="00262DFE" w:rsidRDefault="00707D87" w:rsidP="00315847">
            <w:pPr>
              <w:jc w:val="center"/>
              <w:rPr>
                <w:b/>
              </w:rPr>
            </w:pPr>
            <w:r w:rsidRPr="00262DFE">
              <w:rPr>
                <w:b/>
              </w:rPr>
              <w:t>M6</w:t>
            </w:r>
          </w:p>
        </w:tc>
        <w:tc>
          <w:tcPr>
            <w:tcW w:w="1900" w:type="dxa"/>
            <w:gridSpan w:val="2"/>
            <w:shd w:val="clear" w:color="auto" w:fill="auto"/>
          </w:tcPr>
          <w:p w:rsidR="00707D87" w:rsidRPr="00262DFE" w:rsidRDefault="00707D87" w:rsidP="00315847">
            <w:pPr>
              <w:jc w:val="center"/>
              <w:rPr>
                <w:b/>
              </w:rPr>
            </w:pPr>
            <w:r w:rsidRPr="00262DFE">
              <w:rPr>
                <w:b/>
              </w:rPr>
              <w:t>E7</w:t>
            </w:r>
          </w:p>
        </w:tc>
        <w:tc>
          <w:tcPr>
            <w:tcW w:w="1901" w:type="dxa"/>
            <w:shd w:val="clear" w:color="auto" w:fill="auto"/>
          </w:tcPr>
          <w:p w:rsidR="00707D87" w:rsidRPr="00262DFE" w:rsidRDefault="00707D87" w:rsidP="00315847">
            <w:pPr>
              <w:jc w:val="center"/>
              <w:rPr>
                <w:b/>
              </w:rPr>
            </w:pPr>
            <w:r w:rsidRPr="00262DFE">
              <w:rPr>
                <w:b/>
              </w:rPr>
              <w:t>E8</w:t>
            </w:r>
          </w:p>
        </w:tc>
      </w:tr>
      <w:tr w:rsidR="00707D87" w:rsidRPr="00A3502D" w:rsidTr="00315847">
        <w:tblPrEx>
          <w:tblCellMar>
            <w:top w:w="0" w:type="dxa"/>
            <w:bottom w:w="0" w:type="dxa"/>
          </w:tblCellMar>
        </w:tblPrEx>
        <w:trPr>
          <w:cantSplit/>
        </w:trPr>
        <w:tc>
          <w:tcPr>
            <w:tcW w:w="1900" w:type="dxa"/>
            <w:gridSpan w:val="2"/>
            <w:shd w:val="clear" w:color="auto" w:fill="auto"/>
          </w:tcPr>
          <w:p w:rsidR="00707D87" w:rsidRPr="00A3502D" w:rsidRDefault="00707D87" w:rsidP="00315847">
            <w:r>
              <w:t>Very little</w:t>
            </w:r>
            <w:r w:rsidRPr="00A3502D">
              <w:t xml:space="preserve"> </w:t>
            </w:r>
            <w:r>
              <w:t>A</w:t>
            </w:r>
            <w:r w:rsidRPr="00A3502D">
              <w:t>chievement evidence</w:t>
            </w:r>
            <w:r>
              <w:t xml:space="preserve">. </w:t>
            </w:r>
          </w:p>
        </w:tc>
        <w:tc>
          <w:tcPr>
            <w:tcW w:w="1900" w:type="dxa"/>
            <w:shd w:val="clear" w:color="auto" w:fill="auto"/>
          </w:tcPr>
          <w:p w:rsidR="00707D87" w:rsidRPr="00A3502D" w:rsidRDefault="00707D87" w:rsidP="00315847">
            <w:r w:rsidRPr="00A3502D">
              <w:t xml:space="preserve">Some </w:t>
            </w:r>
            <w:r>
              <w:t>A</w:t>
            </w:r>
            <w:r w:rsidRPr="00A3502D">
              <w:t>chievement evidence</w:t>
            </w:r>
            <w:r>
              <w:t>, partial explanations.</w:t>
            </w:r>
          </w:p>
        </w:tc>
        <w:tc>
          <w:tcPr>
            <w:tcW w:w="1900" w:type="dxa"/>
            <w:shd w:val="clear" w:color="auto" w:fill="auto"/>
          </w:tcPr>
          <w:p w:rsidR="00707D87" w:rsidRDefault="00707D87" w:rsidP="00315847">
            <w:r w:rsidRPr="00A3502D">
              <w:t xml:space="preserve">Most </w:t>
            </w:r>
            <w:r>
              <w:t>A</w:t>
            </w:r>
            <w:r w:rsidRPr="00A3502D">
              <w:t>chievement evidence</w:t>
            </w:r>
            <w:r>
              <w:t>.</w:t>
            </w:r>
          </w:p>
          <w:p w:rsidR="00707D87" w:rsidRPr="00A3502D" w:rsidRDefault="00707D87" w:rsidP="00315847">
            <w:r>
              <w:t>At least one explanation.</w:t>
            </w:r>
          </w:p>
        </w:tc>
        <w:tc>
          <w:tcPr>
            <w:tcW w:w="1900" w:type="dxa"/>
            <w:gridSpan w:val="2"/>
            <w:shd w:val="clear" w:color="auto" w:fill="auto"/>
          </w:tcPr>
          <w:p w:rsidR="00707D87" w:rsidRPr="00A3502D" w:rsidRDefault="00707D87" w:rsidP="00315847">
            <w:r w:rsidRPr="00A3502D">
              <w:t xml:space="preserve">Nearly all </w:t>
            </w:r>
            <w:r>
              <w:t>A</w:t>
            </w:r>
            <w:r w:rsidRPr="00A3502D">
              <w:t>chievement evidence</w:t>
            </w:r>
            <w:r>
              <w:t>.</w:t>
            </w:r>
          </w:p>
        </w:tc>
        <w:tc>
          <w:tcPr>
            <w:tcW w:w="1900" w:type="dxa"/>
            <w:gridSpan w:val="2"/>
            <w:shd w:val="clear" w:color="auto" w:fill="auto"/>
          </w:tcPr>
          <w:p w:rsidR="00707D87" w:rsidRPr="00A3502D" w:rsidRDefault="00707D87" w:rsidP="00315847">
            <w:r>
              <w:t>Some Merit evidence.</w:t>
            </w:r>
          </w:p>
        </w:tc>
        <w:tc>
          <w:tcPr>
            <w:tcW w:w="1900" w:type="dxa"/>
            <w:shd w:val="clear" w:color="auto" w:fill="auto"/>
          </w:tcPr>
          <w:p w:rsidR="00707D87" w:rsidRPr="00A3502D" w:rsidRDefault="00707D87" w:rsidP="00315847">
            <w:r>
              <w:t>Most Merit evidence.</w:t>
            </w:r>
          </w:p>
        </w:tc>
        <w:tc>
          <w:tcPr>
            <w:tcW w:w="1900" w:type="dxa"/>
            <w:gridSpan w:val="2"/>
            <w:shd w:val="clear" w:color="auto" w:fill="auto"/>
          </w:tcPr>
          <w:p w:rsidR="00707D87" w:rsidRPr="00A3502D" w:rsidRDefault="00707D87" w:rsidP="00315847">
            <w:pPr>
              <w:rPr>
                <w:rFonts w:cs="Arial"/>
                <w:szCs w:val="20"/>
              </w:rPr>
            </w:pPr>
            <w:r w:rsidRPr="00914B0C">
              <w:t xml:space="preserve">Excellence evidence. </w:t>
            </w:r>
            <w:r>
              <w:br/>
            </w:r>
            <w:r w:rsidRPr="00914B0C">
              <w:t>One part may be weaker.</w:t>
            </w:r>
          </w:p>
        </w:tc>
        <w:tc>
          <w:tcPr>
            <w:tcW w:w="1901" w:type="dxa"/>
            <w:shd w:val="clear" w:color="auto" w:fill="auto"/>
          </w:tcPr>
          <w:p w:rsidR="00707D87" w:rsidRPr="00A3502D" w:rsidRDefault="00707D87" w:rsidP="00315847">
            <w:pPr>
              <w:rPr>
                <w:rFonts w:cs="Arial"/>
                <w:szCs w:val="20"/>
              </w:rPr>
            </w:pPr>
            <w:r w:rsidRPr="00914B0C">
              <w:t>All points covered.</w:t>
            </w:r>
          </w:p>
        </w:tc>
      </w:tr>
    </w:tbl>
    <w:p w:rsidR="00660A1F" w:rsidRPr="008A571C" w:rsidRDefault="00660A1F" w:rsidP="00660A1F">
      <w:pPr>
        <w:ind w:left="142"/>
        <w:rPr>
          <w:rFonts w:cs="Arial"/>
          <w:sz w:val="16"/>
          <w:szCs w:val="16"/>
        </w:rPr>
      </w:pPr>
      <w:r w:rsidRPr="008A571C">
        <w:rPr>
          <w:rFonts w:cs="Arial"/>
          <w:sz w:val="16"/>
          <w:szCs w:val="16"/>
        </w:rPr>
        <w:t>N</w:t>
      </w:r>
      <w:r w:rsidRPr="008A571C">
        <w:rPr>
          <w:rFonts w:cs="Arial"/>
          <w:b/>
          <w:sz w:val="16"/>
          <w:szCs w:val="16"/>
        </w:rPr>
        <w:fldChar w:fldCharType="begin"/>
      </w:r>
      <w:r w:rsidRPr="008A571C">
        <w:rPr>
          <w:rFonts w:cs="Arial"/>
          <w:b/>
          <w:sz w:val="16"/>
          <w:szCs w:val="16"/>
        </w:rPr>
        <w:instrText xml:space="preserve"> EQ \O(0,/) </w:instrText>
      </w:r>
      <w:r w:rsidRPr="008A571C">
        <w:rPr>
          <w:rFonts w:cs="Arial"/>
          <w:sz w:val="16"/>
          <w:szCs w:val="16"/>
        </w:rPr>
        <w:fldChar w:fldCharType="end"/>
      </w:r>
      <w:r w:rsidRPr="008A571C">
        <w:rPr>
          <w:rFonts w:cs="Arial"/>
          <w:sz w:val="16"/>
          <w:szCs w:val="16"/>
        </w:rPr>
        <w:t xml:space="preserve"> = No response; no relevant evidence.</w:t>
      </w:r>
    </w:p>
    <w:p w:rsidR="008D3C1D" w:rsidRDefault="007538CC" w:rsidP="008D3C1D">
      <w:pPr>
        <w:pStyle w:val="Heading2"/>
        <w:spacing w:before="180"/>
      </w:pPr>
      <w:r>
        <w:t>Cut Scores</w:t>
      </w:r>
    </w:p>
    <w:tbl>
      <w:tblPr>
        <w:tblW w:w="43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3385"/>
        <w:gridCol w:w="3385"/>
        <w:gridCol w:w="3386"/>
        <w:gridCol w:w="3386"/>
      </w:tblGrid>
      <w:tr w:rsidR="00A25897" w:rsidRPr="00672D06" w:rsidTr="00A25897">
        <w:tc>
          <w:tcPr>
            <w:tcW w:w="1250" w:type="pct"/>
            <w:shd w:val="clear" w:color="auto" w:fill="auto"/>
            <w:vAlign w:val="center"/>
          </w:tcPr>
          <w:p w:rsidR="00A25897" w:rsidRPr="00065326" w:rsidRDefault="00A25897" w:rsidP="00065326">
            <w:pPr>
              <w:pStyle w:val="Heading3"/>
              <w:spacing w:before="0" w:after="0"/>
              <w:rPr>
                <w:szCs w:val="20"/>
                <w:lang w:eastAsia="en-US"/>
              </w:rPr>
            </w:pPr>
            <w:r w:rsidRPr="00065326">
              <w:rPr>
                <w:szCs w:val="20"/>
                <w:lang w:eastAsia="en-US"/>
              </w:rPr>
              <w:t>Not Achieved</w:t>
            </w:r>
          </w:p>
        </w:tc>
        <w:tc>
          <w:tcPr>
            <w:tcW w:w="1250" w:type="pct"/>
            <w:shd w:val="clear" w:color="auto" w:fill="auto"/>
            <w:vAlign w:val="center"/>
          </w:tcPr>
          <w:p w:rsidR="00A25897" w:rsidRPr="00065326" w:rsidRDefault="00A25897" w:rsidP="00065326">
            <w:pPr>
              <w:pStyle w:val="Heading3"/>
              <w:spacing w:before="0" w:after="0"/>
              <w:rPr>
                <w:szCs w:val="20"/>
                <w:lang w:eastAsia="en-US"/>
              </w:rPr>
            </w:pPr>
            <w:r w:rsidRPr="00065326">
              <w:rPr>
                <w:szCs w:val="20"/>
                <w:lang w:eastAsia="en-US"/>
              </w:rPr>
              <w:t>Achievement</w:t>
            </w:r>
          </w:p>
        </w:tc>
        <w:tc>
          <w:tcPr>
            <w:tcW w:w="1250" w:type="pct"/>
            <w:shd w:val="clear" w:color="auto" w:fill="auto"/>
            <w:vAlign w:val="center"/>
          </w:tcPr>
          <w:p w:rsidR="00A25897" w:rsidRPr="00065326" w:rsidRDefault="00A25897" w:rsidP="00737D7D">
            <w:pPr>
              <w:pStyle w:val="Heading3"/>
              <w:spacing w:before="0" w:after="0"/>
              <w:rPr>
                <w:szCs w:val="20"/>
                <w:lang w:eastAsia="en-US"/>
              </w:rPr>
            </w:pPr>
            <w:r w:rsidRPr="00065326">
              <w:rPr>
                <w:szCs w:val="20"/>
                <w:lang w:eastAsia="en-US"/>
              </w:rPr>
              <w:t>Achievement with Merit</w:t>
            </w:r>
          </w:p>
        </w:tc>
        <w:tc>
          <w:tcPr>
            <w:tcW w:w="1250" w:type="pct"/>
            <w:shd w:val="clear" w:color="auto" w:fill="auto"/>
            <w:vAlign w:val="center"/>
          </w:tcPr>
          <w:p w:rsidR="00A25897" w:rsidRPr="00065326" w:rsidRDefault="00A25897" w:rsidP="00737D7D">
            <w:pPr>
              <w:pStyle w:val="Heading3"/>
              <w:spacing w:before="0" w:after="0"/>
              <w:rPr>
                <w:szCs w:val="20"/>
                <w:lang w:eastAsia="en-US"/>
              </w:rPr>
            </w:pPr>
            <w:r w:rsidRPr="00065326">
              <w:rPr>
                <w:szCs w:val="20"/>
                <w:lang w:eastAsia="en-US"/>
              </w:rPr>
              <w:t>Achievement with Excellence</w:t>
            </w:r>
          </w:p>
        </w:tc>
      </w:tr>
      <w:tr w:rsidR="00A25897" w:rsidRPr="00672D06" w:rsidTr="00A25897">
        <w:tc>
          <w:tcPr>
            <w:tcW w:w="1250" w:type="pct"/>
            <w:shd w:val="clear" w:color="auto" w:fill="auto"/>
          </w:tcPr>
          <w:p w:rsidR="00A25897" w:rsidRPr="00065326" w:rsidRDefault="00A25897" w:rsidP="001C0CBD">
            <w:pPr>
              <w:jc w:val="center"/>
              <w:rPr>
                <w:szCs w:val="20"/>
              </w:rPr>
            </w:pPr>
            <w:r w:rsidRPr="00065326">
              <w:rPr>
                <w:rFonts w:cs="Arial"/>
                <w:szCs w:val="20"/>
              </w:rPr>
              <w:t xml:space="preserve">0 – </w:t>
            </w:r>
            <w:r>
              <w:rPr>
                <w:rFonts w:cs="Arial"/>
                <w:szCs w:val="20"/>
              </w:rPr>
              <w:t>6</w:t>
            </w:r>
          </w:p>
        </w:tc>
        <w:tc>
          <w:tcPr>
            <w:tcW w:w="1250" w:type="pct"/>
            <w:shd w:val="clear" w:color="auto" w:fill="auto"/>
          </w:tcPr>
          <w:p w:rsidR="00A25897" w:rsidRPr="00065326" w:rsidRDefault="00A25897" w:rsidP="001D2B11">
            <w:pPr>
              <w:jc w:val="center"/>
              <w:rPr>
                <w:szCs w:val="20"/>
              </w:rPr>
            </w:pPr>
            <w:r>
              <w:rPr>
                <w:rFonts w:cs="Arial"/>
                <w:szCs w:val="20"/>
              </w:rPr>
              <w:t>7</w:t>
            </w:r>
            <w:r w:rsidRPr="00065326">
              <w:rPr>
                <w:rFonts w:cs="Arial"/>
                <w:szCs w:val="20"/>
              </w:rPr>
              <w:t xml:space="preserve"> – </w:t>
            </w:r>
            <w:r>
              <w:rPr>
                <w:rFonts w:cs="Arial"/>
                <w:szCs w:val="20"/>
              </w:rPr>
              <w:t>12</w:t>
            </w:r>
          </w:p>
        </w:tc>
        <w:tc>
          <w:tcPr>
            <w:tcW w:w="1250" w:type="pct"/>
            <w:shd w:val="clear" w:color="auto" w:fill="auto"/>
          </w:tcPr>
          <w:p w:rsidR="00A25897" w:rsidRPr="00065326" w:rsidRDefault="00A25897" w:rsidP="001C0CBD">
            <w:pPr>
              <w:jc w:val="center"/>
              <w:rPr>
                <w:szCs w:val="20"/>
              </w:rPr>
            </w:pPr>
            <w:r>
              <w:rPr>
                <w:rFonts w:cs="Arial"/>
                <w:szCs w:val="20"/>
              </w:rPr>
              <w:t>13</w:t>
            </w:r>
            <w:r w:rsidRPr="00065326">
              <w:rPr>
                <w:rFonts w:cs="Arial"/>
                <w:szCs w:val="20"/>
              </w:rPr>
              <w:t xml:space="preserve"> – </w:t>
            </w:r>
            <w:r>
              <w:rPr>
                <w:rFonts w:cs="Arial"/>
                <w:szCs w:val="20"/>
              </w:rPr>
              <w:t>18</w:t>
            </w:r>
          </w:p>
        </w:tc>
        <w:tc>
          <w:tcPr>
            <w:tcW w:w="1250" w:type="pct"/>
            <w:shd w:val="clear" w:color="auto" w:fill="auto"/>
          </w:tcPr>
          <w:p w:rsidR="00A25897" w:rsidRPr="00065326" w:rsidRDefault="00A25897" w:rsidP="001D2B11">
            <w:pPr>
              <w:jc w:val="center"/>
              <w:rPr>
                <w:szCs w:val="20"/>
              </w:rPr>
            </w:pPr>
            <w:r>
              <w:rPr>
                <w:rFonts w:cs="Arial"/>
                <w:szCs w:val="20"/>
              </w:rPr>
              <w:t>19</w:t>
            </w:r>
            <w:r w:rsidRPr="00065326">
              <w:rPr>
                <w:rFonts w:cs="Arial"/>
                <w:szCs w:val="20"/>
              </w:rPr>
              <w:t xml:space="preserve"> – </w:t>
            </w:r>
            <w:r>
              <w:rPr>
                <w:rFonts w:cs="Arial"/>
                <w:szCs w:val="20"/>
              </w:rPr>
              <w:t>24</w:t>
            </w:r>
          </w:p>
        </w:tc>
      </w:tr>
    </w:tbl>
    <w:p w:rsidR="00C92E8E" w:rsidRPr="003F7412" w:rsidRDefault="00C92E8E" w:rsidP="00914B0C">
      <w:pPr>
        <w:pStyle w:val="Spacer"/>
        <w:spacing w:before="0"/>
        <w:rPr>
          <w:rFonts w:ascii="Times New Roman" w:hAnsi="Times New Roman"/>
          <w:szCs w:val="20"/>
        </w:rPr>
      </w:pPr>
    </w:p>
    <w:sectPr w:rsidR="00C92E8E" w:rsidRPr="003F7412" w:rsidSect="00844ECD">
      <w:headerReference w:type="even" r:id="rId21"/>
      <w:headerReference w:type="default" r:id="rId22"/>
      <w:footerReference w:type="default" r:id="rId23"/>
      <w:pgSz w:w="16840" w:h="11900" w:orient="landscape"/>
      <w:pgMar w:top="720" w:right="720" w:bottom="709" w:left="72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960" w:rsidRDefault="002D0960">
      <w:r>
        <w:separator/>
      </w:r>
    </w:p>
    <w:p w:rsidR="002D0960" w:rsidRDefault="002D0960"/>
    <w:p w:rsidR="002D0960" w:rsidRDefault="002D0960"/>
    <w:p w:rsidR="002D0960" w:rsidRDefault="002D0960"/>
    <w:p w:rsidR="002D0960" w:rsidRDefault="002D0960"/>
    <w:p w:rsidR="002D0960" w:rsidRDefault="002D0960"/>
  </w:endnote>
  <w:endnote w:type="continuationSeparator" w:id="0">
    <w:p w:rsidR="002D0960" w:rsidRDefault="002D0960">
      <w:r>
        <w:continuationSeparator/>
      </w:r>
    </w:p>
    <w:p w:rsidR="002D0960" w:rsidRDefault="002D0960"/>
    <w:p w:rsidR="002D0960" w:rsidRDefault="002D0960"/>
    <w:p w:rsidR="002D0960" w:rsidRDefault="002D0960"/>
    <w:p w:rsidR="002D0960" w:rsidRDefault="002D0960"/>
    <w:p w:rsidR="002D0960" w:rsidRDefault="002D09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Arial-BoldMT">
    <w:altName w:val="Arial"/>
    <w:panose1 w:val="00000000000000000000"/>
    <w:charset w:val="4D"/>
    <w:family w:val="auto"/>
    <w:notTrueType/>
    <w:pitch w:val="default"/>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6C1" w:rsidRDefault="003D36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6C1" w:rsidRDefault="002D0960" w:rsidP="003D36C1">
    <w:pPr>
      <w:pStyle w:val="Footer"/>
      <w:pBdr>
        <w:top w:val="single" w:sz="4" w:space="1" w:color="auto"/>
      </w:pBdr>
      <w:tabs>
        <w:tab w:val="center" w:pos="4860"/>
      </w:tabs>
      <w:spacing w:before="0" w:after="0" w:line="240" w:lineRule="auto"/>
      <w:rPr>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 o:spid="_x0000_s2049" type="#_x0000_t75" style="position:absolute;margin-left:27.9pt;margin-top:4.65pt;width:73.65pt;height:25.7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croptop="4053f" cropbottom="12159f" cropleft="43700f" cropright="312f"/>
        </v:shape>
      </w:pict>
    </w:r>
    <w:r w:rsidR="003D36C1">
      <w:rPr>
        <w:sz w:val="16"/>
      </w:rPr>
      <w:t xml:space="preserve">                                                          </w:t>
    </w:r>
    <w:r w:rsidR="003D36C1">
      <w:rPr>
        <w:rFonts w:cs="Arial"/>
        <w:sz w:val="16"/>
        <w:szCs w:val="16"/>
      </w:rPr>
      <w:t>© NZCETA 2016 Economics Level 1 CETA Exam AS 90983 (1.1)</w:t>
    </w:r>
  </w:p>
  <w:p w:rsidR="00660A1F" w:rsidRPr="003D36C1" w:rsidRDefault="003D36C1" w:rsidP="003D36C1">
    <w:pPr>
      <w:pStyle w:val="Footer"/>
      <w:spacing w:before="0" w:after="0" w:line="240" w:lineRule="auto"/>
      <w:rPr>
        <w:rFonts w:cs="Arial"/>
        <w:sz w:val="16"/>
        <w:szCs w:val="16"/>
      </w:rPr>
    </w:pPr>
    <w:r>
      <w:rPr>
        <w:rFonts w:cs="Arial"/>
        <w:b/>
        <w:sz w:val="16"/>
        <w:szCs w:val="16"/>
      </w:rPr>
      <w:t xml:space="preserve">  </w:t>
    </w:r>
    <w:r>
      <w:rPr>
        <w:rFonts w:cs="Arial"/>
        <w:b/>
        <w:sz w:val="16"/>
        <w:szCs w:val="16"/>
      </w:rPr>
      <w:tab/>
      <w:t xml:space="preserve">                                                           NZCETA has approval from NZQA to use their materials in the development of this resource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6C1" w:rsidRDefault="003D36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6C1" w:rsidRDefault="002D0960" w:rsidP="003D36C1">
    <w:pPr>
      <w:pStyle w:val="Footer"/>
      <w:pBdr>
        <w:top w:val="single" w:sz="4" w:space="0" w:color="auto"/>
      </w:pBdr>
      <w:tabs>
        <w:tab w:val="center" w:pos="4860"/>
      </w:tabs>
      <w:spacing w:before="0" w:after="0" w:line="240" w:lineRule="auto"/>
      <w:rPr>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7.9pt;margin-top:4.65pt;width:73.65pt;height:25.7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croptop="4053f" cropbottom="12159f" cropleft="43700f" cropright="312f"/>
        </v:shape>
      </w:pict>
    </w:r>
    <w:r w:rsidR="003D36C1">
      <w:rPr>
        <w:sz w:val="16"/>
      </w:rPr>
      <w:t xml:space="preserve">                                                          </w:t>
    </w:r>
    <w:r w:rsidR="003D36C1">
      <w:rPr>
        <w:rFonts w:cs="Arial"/>
        <w:sz w:val="16"/>
        <w:szCs w:val="16"/>
      </w:rPr>
      <w:t>© NZCETA 2016 Economics Level 1 CETA Exam AS 90983 (1.1)</w:t>
    </w:r>
  </w:p>
  <w:p w:rsidR="00660A1F" w:rsidRPr="00903B75" w:rsidRDefault="003D36C1" w:rsidP="003D36C1">
    <w:pPr>
      <w:pStyle w:val="Footer"/>
      <w:spacing w:before="0" w:after="0" w:line="240" w:lineRule="auto"/>
      <w:rPr>
        <w:rFonts w:cs="Arial"/>
        <w:sz w:val="16"/>
        <w:szCs w:val="16"/>
      </w:rPr>
    </w:pPr>
    <w:r>
      <w:rPr>
        <w:rFonts w:cs="Arial"/>
        <w:b/>
        <w:sz w:val="16"/>
        <w:szCs w:val="16"/>
      </w:rPr>
      <w:t xml:space="preserve">  </w:t>
    </w:r>
    <w:r>
      <w:rPr>
        <w:rFonts w:cs="Arial"/>
        <w:b/>
        <w:sz w:val="16"/>
        <w:szCs w:val="16"/>
      </w:rPr>
      <w:tab/>
      <w:t xml:space="preserve">                                                           NZCETA has approval from NZQA to use their materials in the development of this resource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960" w:rsidRDefault="002D0960">
      <w:r>
        <w:separator/>
      </w:r>
    </w:p>
    <w:p w:rsidR="002D0960" w:rsidRDefault="002D0960"/>
    <w:p w:rsidR="002D0960" w:rsidRDefault="002D0960"/>
    <w:p w:rsidR="002D0960" w:rsidRDefault="002D0960"/>
    <w:p w:rsidR="002D0960" w:rsidRDefault="002D0960"/>
    <w:p w:rsidR="002D0960" w:rsidRDefault="002D0960"/>
  </w:footnote>
  <w:footnote w:type="continuationSeparator" w:id="0">
    <w:p w:rsidR="002D0960" w:rsidRDefault="002D0960">
      <w:r>
        <w:continuationSeparator/>
      </w:r>
    </w:p>
    <w:p w:rsidR="002D0960" w:rsidRDefault="002D0960"/>
    <w:p w:rsidR="002D0960" w:rsidRDefault="002D0960"/>
    <w:p w:rsidR="002D0960" w:rsidRDefault="002D0960"/>
    <w:p w:rsidR="002D0960" w:rsidRDefault="002D0960"/>
    <w:p w:rsidR="002D0960" w:rsidRDefault="002D09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1F" w:rsidRDefault="00660A1F"/>
  <w:p w:rsidR="00660A1F" w:rsidRDefault="00660A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1F" w:rsidRPr="00CF386D" w:rsidRDefault="00660A1F" w:rsidP="00CF386D">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6C1" w:rsidRDefault="003D36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1F" w:rsidRDefault="00660A1F"/>
  <w:p w:rsidR="00660A1F" w:rsidRDefault="00660A1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1F" w:rsidRDefault="00660A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8FC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BoldMT"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BoldMT"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DB24BAC"/>
    <w:lvl w:ilvl="0">
      <w:start w:val="1"/>
      <w:numFmt w:val="decimal"/>
      <w:lvlText w:val="%1."/>
      <w:lvlJc w:val="left"/>
      <w:pPr>
        <w:tabs>
          <w:tab w:val="num" w:pos="1492"/>
        </w:tabs>
        <w:ind w:left="1492" w:hanging="360"/>
      </w:pPr>
    </w:lvl>
  </w:abstractNum>
  <w:abstractNum w:abstractNumId="2">
    <w:nsid w:val="FFFFFF7D"/>
    <w:multiLevelType w:val="singleLevel"/>
    <w:tmpl w:val="B1D60CC2"/>
    <w:lvl w:ilvl="0">
      <w:start w:val="1"/>
      <w:numFmt w:val="decimal"/>
      <w:lvlText w:val="%1."/>
      <w:lvlJc w:val="left"/>
      <w:pPr>
        <w:tabs>
          <w:tab w:val="num" w:pos="1209"/>
        </w:tabs>
        <w:ind w:left="1209" w:hanging="360"/>
      </w:pPr>
    </w:lvl>
  </w:abstractNum>
  <w:abstractNum w:abstractNumId="3">
    <w:nsid w:val="FFFFFF7E"/>
    <w:multiLevelType w:val="singleLevel"/>
    <w:tmpl w:val="0AF4B344"/>
    <w:lvl w:ilvl="0">
      <w:start w:val="1"/>
      <w:numFmt w:val="decimal"/>
      <w:lvlText w:val="%1."/>
      <w:lvlJc w:val="left"/>
      <w:pPr>
        <w:tabs>
          <w:tab w:val="num" w:pos="926"/>
        </w:tabs>
        <w:ind w:left="926" w:hanging="360"/>
      </w:pPr>
    </w:lvl>
  </w:abstractNum>
  <w:abstractNum w:abstractNumId="4">
    <w:nsid w:val="FFFFFF7F"/>
    <w:multiLevelType w:val="singleLevel"/>
    <w:tmpl w:val="BA9EF0A8"/>
    <w:lvl w:ilvl="0">
      <w:start w:val="1"/>
      <w:numFmt w:val="decimal"/>
      <w:lvlText w:val="%1."/>
      <w:lvlJc w:val="left"/>
      <w:pPr>
        <w:tabs>
          <w:tab w:val="num" w:pos="643"/>
        </w:tabs>
        <w:ind w:left="643" w:hanging="360"/>
      </w:pPr>
    </w:lvl>
  </w:abstractNum>
  <w:abstractNum w:abstractNumId="5">
    <w:nsid w:val="FFFFFF88"/>
    <w:multiLevelType w:val="singleLevel"/>
    <w:tmpl w:val="CD468A3E"/>
    <w:lvl w:ilvl="0">
      <w:start w:val="1"/>
      <w:numFmt w:val="decimal"/>
      <w:lvlText w:val="%1."/>
      <w:lvlJc w:val="left"/>
      <w:pPr>
        <w:tabs>
          <w:tab w:val="num" w:pos="360"/>
        </w:tabs>
        <w:ind w:left="360" w:hanging="360"/>
      </w:pPr>
    </w:lvl>
  </w:abstractNum>
  <w:abstractNum w:abstractNumId="6">
    <w:nsid w:val="00000005"/>
    <w:multiLevelType w:val="singleLevel"/>
    <w:tmpl w:val="00000005"/>
    <w:name w:val="WW8Num4"/>
    <w:lvl w:ilvl="0">
      <w:start w:val="1"/>
      <w:numFmt w:val="bullet"/>
      <w:lvlText w:val=""/>
      <w:lvlJc w:val="left"/>
      <w:pPr>
        <w:tabs>
          <w:tab w:val="num" w:pos="369"/>
        </w:tabs>
        <w:ind w:left="369" w:hanging="369"/>
      </w:pPr>
      <w:rPr>
        <w:rFonts w:ascii="Symbol" w:hAnsi="Symbol"/>
        <w:b w:val="0"/>
        <w:i w:val="0"/>
        <w:sz w:val="20"/>
      </w:rPr>
    </w:lvl>
  </w:abstractNum>
  <w:abstractNum w:abstractNumId="7">
    <w:nsid w:val="04FC663C"/>
    <w:multiLevelType w:val="hybridMultilevel"/>
    <w:tmpl w:val="910E310C"/>
    <w:lvl w:ilvl="0" w:tplc="14090001">
      <w:start w:val="1"/>
      <w:numFmt w:val="bullet"/>
      <w:lvlText w:val=""/>
      <w:lvlJc w:val="left"/>
      <w:pPr>
        <w:ind w:left="901" w:hanging="360"/>
      </w:pPr>
      <w:rPr>
        <w:rFonts w:ascii="Symbol" w:hAnsi="Symbol" w:hint="default"/>
      </w:rPr>
    </w:lvl>
    <w:lvl w:ilvl="1" w:tplc="14090003" w:tentative="1">
      <w:start w:val="1"/>
      <w:numFmt w:val="bullet"/>
      <w:lvlText w:val="o"/>
      <w:lvlJc w:val="left"/>
      <w:pPr>
        <w:ind w:left="1621" w:hanging="360"/>
      </w:pPr>
      <w:rPr>
        <w:rFonts w:ascii="Courier New" w:hAnsi="Courier New" w:cs="Courier New" w:hint="default"/>
      </w:rPr>
    </w:lvl>
    <w:lvl w:ilvl="2" w:tplc="14090005" w:tentative="1">
      <w:start w:val="1"/>
      <w:numFmt w:val="bullet"/>
      <w:lvlText w:val=""/>
      <w:lvlJc w:val="left"/>
      <w:pPr>
        <w:ind w:left="2341" w:hanging="360"/>
      </w:pPr>
      <w:rPr>
        <w:rFonts w:ascii="Wingdings" w:hAnsi="Wingdings" w:hint="default"/>
      </w:rPr>
    </w:lvl>
    <w:lvl w:ilvl="3" w:tplc="14090001" w:tentative="1">
      <w:start w:val="1"/>
      <w:numFmt w:val="bullet"/>
      <w:lvlText w:val=""/>
      <w:lvlJc w:val="left"/>
      <w:pPr>
        <w:ind w:left="3061" w:hanging="360"/>
      </w:pPr>
      <w:rPr>
        <w:rFonts w:ascii="Symbol" w:hAnsi="Symbol" w:hint="default"/>
      </w:rPr>
    </w:lvl>
    <w:lvl w:ilvl="4" w:tplc="14090003" w:tentative="1">
      <w:start w:val="1"/>
      <w:numFmt w:val="bullet"/>
      <w:lvlText w:val="o"/>
      <w:lvlJc w:val="left"/>
      <w:pPr>
        <w:ind w:left="3781" w:hanging="360"/>
      </w:pPr>
      <w:rPr>
        <w:rFonts w:ascii="Courier New" w:hAnsi="Courier New" w:cs="Courier New" w:hint="default"/>
      </w:rPr>
    </w:lvl>
    <w:lvl w:ilvl="5" w:tplc="14090005" w:tentative="1">
      <w:start w:val="1"/>
      <w:numFmt w:val="bullet"/>
      <w:lvlText w:val=""/>
      <w:lvlJc w:val="left"/>
      <w:pPr>
        <w:ind w:left="4501" w:hanging="360"/>
      </w:pPr>
      <w:rPr>
        <w:rFonts w:ascii="Wingdings" w:hAnsi="Wingdings" w:hint="default"/>
      </w:rPr>
    </w:lvl>
    <w:lvl w:ilvl="6" w:tplc="14090001" w:tentative="1">
      <w:start w:val="1"/>
      <w:numFmt w:val="bullet"/>
      <w:lvlText w:val=""/>
      <w:lvlJc w:val="left"/>
      <w:pPr>
        <w:ind w:left="5221" w:hanging="360"/>
      </w:pPr>
      <w:rPr>
        <w:rFonts w:ascii="Symbol" w:hAnsi="Symbol" w:hint="default"/>
      </w:rPr>
    </w:lvl>
    <w:lvl w:ilvl="7" w:tplc="14090003" w:tentative="1">
      <w:start w:val="1"/>
      <w:numFmt w:val="bullet"/>
      <w:lvlText w:val="o"/>
      <w:lvlJc w:val="left"/>
      <w:pPr>
        <w:ind w:left="5941" w:hanging="360"/>
      </w:pPr>
      <w:rPr>
        <w:rFonts w:ascii="Courier New" w:hAnsi="Courier New" w:cs="Courier New" w:hint="default"/>
      </w:rPr>
    </w:lvl>
    <w:lvl w:ilvl="8" w:tplc="14090005" w:tentative="1">
      <w:start w:val="1"/>
      <w:numFmt w:val="bullet"/>
      <w:lvlText w:val=""/>
      <w:lvlJc w:val="left"/>
      <w:pPr>
        <w:ind w:left="6661" w:hanging="360"/>
      </w:pPr>
      <w:rPr>
        <w:rFonts w:ascii="Wingdings" w:hAnsi="Wingdings" w:hint="default"/>
      </w:rPr>
    </w:lvl>
  </w:abstractNum>
  <w:abstractNum w:abstractNumId="8">
    <w:nsid w:val="0A050ECB"/>
    <w:multiLevelType w:val="hybridMultilevel"/>
    <w:tmpl w:val="773A49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B703DF5"/>
    <w:multiLevelType w:val="hybridMultilevel"/>
    <w:tmpl w:val="64A695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FE962B1"/>
    <w:multiLevelType w:val="hybridMultilevel"/>
    <w:tmpl w:val="D4AAF700"/>
    <w:lvl w:ilvl="0" w:tplc="14090001">
      <w:start w:val="1"/>
      <w:numFmt w:val="bullet"/>
      <w:lvlText w:val=""/>
      <w:lvlJc w:val="left"/>
      <w:pPr>
        <w:ind w:left="1285" w:hanging="360"/>
      </w:pPr>
      <w:rPr>
        <w:rFonts w:ascii="Symbol" w:hAnsi="Symbol" w:hint="default"/>
      </w:rPr>
    </w:lvl>
    <w:lvl w:ilvl="1" w:tplc="14090003" w:tentative="1">
      <w:start w:val="1"/>
      <w:numFmt w:val="bullet"/>
      <w:lvlText w:val="o"/>
      <w:lvlJc w:val="left"/>
      <w:pPr>
        <w:ind w:left="2005" w:hanging="360"/>
      </w:pPr>
      <w:rPr>
        <w:rFonts w:ascii="Courier New" w:hAnsi="Courier New" w:cs="Courier New" w:hint="default"/>
      </w:rPr>
    </w:lvl>
    <w:lvl w:ilvl="2" w:tplc="14090005" w:tentative="1">
      <w:start w:val="1"/>
      <w:numFmt w:val="bullet"/>
      <w:lvlText w:val=""/>
      <w:lvlJc w:val="left"/>
      <w:pPr>
        <w:ind w:left="2725" w:hanging="360"/>
      </w:pPr>
      <w:rPr>
        <w:rFonts w:ascii="Wingdings" w:hAnsi="Wingdings" w:hint="default"/>
      </w:rPr>
    </w:lvl>
    <w:lvl w:ilvl="3" w:tplc="14090001" w:tentative="1">
      <w:start w:val="1"/>
      <w:numFmt w:val="bullet"/>
      <w:lvlText w:val=""/>
      <w:lvlJc w:val="left"/>
      <w:pPr>
        <w:ind w:left="3445" w:hanging="360"/>
      </w:pPr>
      <w:rPr>
        <w:rFonts w:ascii="Symbol" w:hAnsi="Symbol" w:hint="default"/>
      </w:rPr>
    </w:lvl>
    <w:lvl w:ilvl="4" w:tplc="14090003" w:tentative="1">
      <w:start w:val="1"/>
      <w:numFmt w:val="bullet"/>
      <w:lvlText w:val="o"/>
      <w:lvlJc w:val="left"/>
      <w:pPr>
        <w:ind w:left="4165" w:hanging="360"/>
      </w:pPr>
      <w:rPr>
        <w:rFonts w:ascii="Courier New" w:hAnsi="Courier New" w:cs="Courier New" w:hint="default"/>
      </w:rPr>
    </w:lvl>
    <w:lvl w:ilvl="5" w:tplc="14090005" w:tentative="1">
      <w:start w:val="1"/>
      <w:numFmt w:val="bullet"/>
      <w:lvlText w:val=""/>
      <w:lvlJc w:val="left"/>
      <w:pPr>
        <w:ind w:left="4885" w:hanging="360"/>
      </w:pPr>
      <w:rPr>
        <w:rFonts w:ascii="Wingdings" w:hAnsi="Wingdings" w:hint="default"/>
      </w:rPr>
    </w:lvl>
    <w:lvl w:ilvl="6" w:tplc="14090001" w:tentative="1">
      <w:start w:val="1"/>
      <w:numFmt w:val="bullet"/>
      <w:lvlText w:val=""/>
      <w:lvlJc w:val="left"/>
      <w:pPr>
        <w:ind w:left="5605" w:hanging="360"/>
      </w:pPr>
      <w:rPr>
        <w:rFonts w:ascii="Symbol" w:hAnsi="Symbol" w:hint="default"/>
      </w:rPr>
    </w:lvl>
    <w:lvl w:ilvl="7" w:tplc="14090003" w:tentative="1">
      <w:start w:val="1"/>
      <w:numFmt w:val="bullet"/>
      <w:lvlText w:val="o"/>
      <w:lvlJc w:val="left"/>
      <w:pPr>
        <w:ind w:left="6325" w:hanging="360"/>
      </w:pPr>
      <w:rPr>
        <w:rFonts w:ascii="Courier New" w:hAnsi="Courier New" w:cs="Courier New" w:hint="default"/>
      </w:rPr>
    </w:lvl>
    <w:lvl w:ilvl="8" w:tplc="14090005" w:tentative="1">
      <w:start w:val="1"/>
      <w:numFmt w:val="bullet"/>
      <w:lvlText w:val=""/>
      <w:lvlJc w:val="left"/>
      <w:pPr>
        <w:ind w:left="7045" w:hanging="360"/>
      </w:pPr>
      <w:rPr>
        <w:rFonts w:ascii="Wingdings" w:hAnsi="Wingdings" w:hint="default"/>
      </w:rPr>
    </w:lvl>
  </w:abstractNum>
  <w:abstractNum w:abstractNumId="11">
    <w:nsid w:val="27215FBA"/>
    <w:multiLevelType w:val="multilevel"/>
    <w:tmpl w:val="6E24E784"/>
    <w:lvl w:ilvl="0">
      <w:start w:val="1"/>
      <w:numFmt w:val="bullet"/>
      <w:pStyle w:val="ListBullet"/>
      <w:lvlText w:val=""/>
      <w:lvlJc w:val="left"/>
      <w:pPr>
        <w:tabs>
          <w:tab w:val="num" w:pos="184"/>
        </w:tabs>
        <w:ind w:left="181" w:hanging="181"/>
      </w:pPr>
      <w:rPr>
        <w:rFonts w:ascii="Symbol" w:hAnsi="Symbol" w:hint="default"/>
        <w:b w:val="0"/>
        <w:i w:val="0"/>
        <w:sz w:val="20"/>
      </w:rPr>
    </w:lvl>
    <w:lvl w:ilvl="1">
      <w:start w:val="1"/>
      <w:numFmt w:val="none"/>
      <w:pStyle w:val="ListBullet2"/>
      <w:lvlText w:val="-"/>
      <w:lvlJc w:val="left"/>
      <w:pPr>
        <w:tabs>
          <w:tab w:val="num" w:pos="369"/>
        </w:tabs>
        <w:ind w:left="369" w:hanging="185"/>
      </w:pPr>
      <w:rPr>
        <w:rFonts w:hint="default"/>
      </w:rPr>
    </w:lvl>
    <w:lvl w:ilvl="2">
      <w:start w:val="1"/>
      <w:numFmt w:val="bullet"/>
      <w:pStyle w:val="ListBullet3"/>
      <w:lvlText w:val=""/>
      <w:lvlJc w:val="left"/>
      <w:pPr>
        <w:tabs>
          <w:tab w:val="num" w:pos="553"/>
        </w:tabs>
        <w:ind w:left="553" w:hanging="184"/>
      </w:pPr>
      <w:rPr>
        <w:rFonts w:ascii="Symbol" w:hAnsi="Symbol" w:hint="default"/>
        <w:b w:val="0"/>
        <w:i w:val="0"/>
        <w:sz w:val="20"/>
      </w:rPr>
    </w:lvl>
    <w:lvl w:ilvl="3">
      <w:start w:val="1"/>
      <w:numFmt w:val="none"/>
      <w:pStyle w:val="ListBullet4"/>
      <w:lvlText w:val="-"/>
      <w:lvlJc w:val="left"/>
      <w:pPr>
        <w:tabs>
          <w:tab w:val="num" w:pos="737"/>
        </w:tabs>
        <w:ind w:left="737" w:hanging="184"/>
      </w:pPr>
      <w:rPr>
        <w:rFonts w:hint="default"/>
        <w:b w:val="0"/>
        <w:i w:val="0"/>
        <w:sz w:val="20"/>
      </w:rPr>
    </w:lvl>
    <w:lvl w:ilvl="4">
      <w:start w:val="1"/>
      <w:numFmt w:val="bullet"/>
      <w:pStyle w:val="ListBullet5"/>
      <w:lvlText w:val=""/>
      <w:lvlJc w:val="left"/>
      <w:pPr>
        <w:tabs>
          <w:tab w:val="num" w:pos="921"/>
        </w:tabs>
        <w:ind w:left="921" w:hanging="184"/>
      </w:pPr>
      <w:rPr>
        <w:rFonts w:ascii="Wingdings" w:hAnsi="Wingdings"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27C320C7"/>
    <w:multiLevelType w:val="hybridMultilevel"/>
    <w:tmpl w:val="22080814"/>
    <w:lvl w:ilvl="0" w:tplc="7CECDCEE">
      <w:start w:val="1"/>
      <w:numFmt w:val="bullet"/>
      <w:pStyle w:val="GSMBullet"/>
      <w:lvlText w:val=""/>
      <w:lvlJc w:val="left"/>
      <w:pPr>
        <w:tabs>
          <w:tab w:val="num" w:pos="142"/>
        </w:tabs>
        <w:ind w:left="142" w:hanging="142"/>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30237392"/>
    <w:multiLevelType w:val="hybridMultilevel"/>
    <w:tmpl w:val="EF18FC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B1B29CE"/>
    <w:multiLevelType w:val="hybridMultilevel"/>
    <w:tmpl w:val="EB9A279C"/>
    <w:lvl w:ilvl="0" w:tplc="EE9610EE">
      <w:start w:val="1"/>
      <w:numFmt w:val="decimal"/>
      <w:pStyle w:val="TextNumbered1"/>
      <w:lvlText w:val="(%1)"/>
      <w:lvlJc w:val="left"/>
      <w:pPr>
        <w:tabs>
          <w:tab w:val="num" w:pos="369"/>
        </w:tabs>
        <w:ind w:left="369" w:hanging="369"/>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447F7A6D"/>
    <w:multiLevelType w:val="hybridMultilevel"/>
    <w:tmpl w:val="DF2E88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55043C6"/>
    <w:multiLevelType w:val="hybridMultilevel"/>
    <w:tmpl w:val="6C38297E"/>
    <w:lvl w:ilvl="0" w:tplc="7A6279A0">
      <w:start w:val="1"/>
      <w:numFmt w:val="lowerRoman"/>
      <w:pStyle w:val="Textnumberedi"/>
      <w:lvlText w:val="(%1)"/>
      <w:lvlJc w:val="left"/>
      <w:pPr>
        <w:tabs>
          <w:tab w:val="num" w:pos="369"/>
        </w:tabs>
        <w:ind w:left="369" w:hanging="369"/>
      </w:pPr>
      <w:rPr>
        <w:rFonts w:ascii="Arial" w:hAnsi="Arial" w:hint="default"/>
        <w:b w:val="0"/>
        <w:i w:val="0"/>
        <w:caps w:val="0"/>
        <w:strike w:val="0"/>
        <w:dstrike w:val="0"/>
        <w:vanish w:val="0"/>
        <w:color w:val="000000"/>
        <w:sz w:val="20"/>
        <w:effect w:val="none"/>
        <w:vertAlign w:val="baseline"/>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48720932"/>
    <w:multiLevelType w:val="hybridMultilevel"/>
    <w:tmpl w:val="DC66BB3E"/>
    <w:lvl w:ilvl="0" w:tplc="B77A0B02">
      <w:start w:val="1"/>
      <w:numFmt w:val="bullet"/>
      <w:pStyle w:val="TextBulleted"/>
      <w:lvlText w:val=""/>
      <w:lvlJc w:val="left"/>
      <w:pPr>
        <w:tabs>
          <w:tab w:val="num" w:pos="369"/>
        </w:tabs>
        <w:ind w:left="369" w:hanging="369"/>
      </w:pPr>
      <w:rPr>
        <w:rFonts w:ascii="Symbol" w:hAnsi="Symbol" w:hint="default"/>
        <w:b w:val="0"/>
        <w:i w:val="0"/>
        <w:sz w:val="20"/>
      </w:rPr>
    </w:lvl>
    <w:lvl w:ilvl="1" w:tplc="08090001">
      <w:start w:val="1"/>
      <w:numFmt w:val="bullet"/>
      <w:lvlText w:val=""/>
      <w:lvlJc w:val="left"/>
      <w:pPr>
        <w:tabs>
          <w:tab w:val="num" w:pos="1440"/>
        </w:tabs>
        <w:ind w:left="1440" w:hanging="360"/>
      </w:pPr>
      <w:rPr>
        <w:rFonts w:ascii="Symbol" w:hAnsi="Symbol" w:hint="default"/>
        <w:b w:val="0"/>
        <w:i w:val="0"/>
        <w:sz w:val="2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48D60DA3"/>
    <w:multiLevelType w:val="hybridMultilevel"/>
    <w:tmpl w:val="AA168944"/>
    <w:lvl w:ilvl="0" w:tplc="4072B3D2">
      <w:start w:val="1"/>
      <w:numFmt w:val="bullet"/>
      <w:pStyle w:val="textbullet"/>
      <w:lvlText w:val="•"/>
      <w:lvlJc w:val="left"/>
      <w:pPr>
        <w:tabs>
          <w:tab w:val="num" w:pos="170"/>
        </w:tabs>
        <w:ind w:left="170" w:hanging="17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5C64D8"/>
    <w:multiLevelType w:val="hybridMultilevel"/>
    <w:tmpl w:val="240646BC"/>
    <w:lvl w:ilvl="0" w:tplc="14090001">
      <w:start w:val="1"/>
      <w:numFmt w:val="bullet"/>
      <w:lvlText w:val=""/>
      <w:lvlJc w:val="left"/>
      <w:pPr>
        <w:ind w:left="958" w:hanging="360"/>
      </w:pPr>
      <w:rPr>
        <w:rFonts w:ascii="Symbol" w:hAnsi="Symbol" w:hint="default"/>
      </w:rPr>
    </w:lvl>
    <w:lvl w:ilvl="1" w:tplc="14090003" w:tentative="1">
      <w:start w:val="1"/>
      <w:numFmt w:val="bullet"/>
      <w:lvlText w:val="o"/>
      <w:lvlJc w:val="left"/>
      <w:pPr>
        <w:ind w:left="1678" w:hanging="360"/>
      </w:pPr>
      <w:rPr>
        <w:rFonts w:ascii="Courier New" w:hAnsi="Courier New" w:cs="Courier New" w:hint="default"/>
      </w:rPr>
    </w:lvl>
    <w:lvl w:ilvl="2" w:tplc="14090005" w:tentative="1">
      <w:start w:val="1"/>
      <w:numFmt w:val="bullet"/>
      <w:lvlText w:val=""/>
      <w:lvlJc w:val="left"/>
      <w:pPr>
        <w:ind w:left="2398" w:hanging="360"/>
      </w:pPr>
      <w:rPr>
        <w:rFonts w:ascii="Wingdings" w:hAnsi="Wingdings" w:hint="default"/>
      </w:rPr>
    </w:lvl>
    <w:lvl w:ilvl="3" w:tplc="14090001" w:tentative="1">
      <w:start w:val="1"/>
      <w:numFmt w:val="bullet"/>
      <w:lvlText w:val=""/>
      <w:lvlJc w:val="left"/>
      <w:pPr>
        <w:ind w:left="3118" w:hanging="360"/>
      </w:pPr>
      <w:rPr>
        <w:rFonts w:ascii="Symbol" w:hAnsi="Symbol" w:hint="default"/>
      </w:rPr>
    </w:lvl>
    <w:lvl w:ilvl="4" w:tplc="14090003" w:tentative="1">
      <w:start w:val="1"/>
      <w:numFmt w:val="bullet"/>
      <w:lvlText w:val="o"/>
      <w:lvlJc w:val="left"/>
      <w:pPr>
        <w:ind w:left="3838" w:hanging="360"/>
      </w:pPr>
      <w:rPr>
        <w:rFonts w:ascii="Courier New" w:hAnsi="Courier New" w:cs="Courier New" w:hint="default"/>
      </w:rPr>
    </w:lvl>
    <w:lvl w:ilvl="5" w:tplc="14090005" w:tentative="1">
      <w:start w:val="1"/>
      <w:numFmt w:val="bullet"/>
      <w:lvlText w:val=""/>
      <w:lvlJc w:val="left"/>
      <w:pPr>
        <w:ind w:left="4558" w:hanging="360"/>
      </w:pPr>
      <w:rPr>
        <w:rFonts w:ascii="Wingdings" w:hAnsi="Wingdings" w:hint="default"/>
      </w:rPr>
    </w:lvl>
    <w:lvl w:ilvl="6" w:tplc="14090001" w:tentative="1">
      <w:start w:val="1"/>
      <w:numFmt w:val="bullet"/>
      <w:lvlText w:val=""/>
      <w:lvlJc w:val="left"/>
      <w:pPr>
        <w:ind w:left="5278" w:hanging="360"/>
      </w:pPr>
      <w:rPr>
        <w:rFonts w:ascii="Symbol" w:hAnsi="Symbol" w:hint="default"/>
      </w:rPr>
    </w:lvl>
    <w:lvl w:ilvl="7" w:tplc="14090003" w:tentative="1">
      <w:start w:val="1"/>
      <w:numFmt w:val="bullet"/>
      <w:lvlText w:val="o"/>
      <w:lvlJc w:val="left"/>
      <w:pPr>
        <w:ind w:left="5998" w:hanging="360"/>
      </w:pPr>
      <w:rPr>
        <w:rFonts w:ascii="Courier New" w:hAnsi="Courier New" w:cs="Courier New" w:hint="default"/>
      </w:rPr>
    </w:lvl>
    <w:lvl w:ilvl="8" w:tplc="14090005" w:tentative="1">
      <w:start w:val="1"/>
      <w:numFmt w:val="bullet"/>
      <w:lvlText w:val=""/>
      <w:lvlJc w:val="left"/>
      <w:pPr>
        <w:ind w:left="6718" w:hanging="360"/>
      </w:pPr>
      <w:rPr>
        <w:rFonts w:ascii="Wingdings" w:hAnsi="Wingdings" w:hint="default"/>
      </w:rPr>
    </w:lvl>
  </w:abstractNum>
  <w:abstractNum w:abstractNumId="20">
    <w:nsid w:val="4CE37057"/>
    <w:multiLevelType w:val="hybridMultilevel"/>
    <w:tmpl w:val="B1E068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DE6240C"/>
    <w:multiLevelType w:val="hybridMultilevel"/>
    <w:tmpl w:val="17A2FA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1A14212"/>
    <w:multiLevelType w:val="hybridMultilevel"/>
    <w:tmpl w:val="E34446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C7E0E59"/>
    <w:multiLevelType w:val="hybridMultilevel"/>
    <w:tmpl w:val="2F32DA0C"/>
    <w:lvl w:ilvl="0" w:tplc="66122BA8">
      <w:start w:val="1"/>
      <w:numFmt w:val="bullet"/>
      <w:lvlText w:val=""/>
      <w:lvlJc w:val="left"/>
      <w:pPr>
        <w:ind w:left="720" w:hanging="360"/>
      </w:pPr>
      <w:rPr>
        <w:rFonts w:ascii="Symbol" w:eastAsia="Cambria"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E5F23AB"/>
    <w:multiLevelType w:val="hybridMultilevel"/>
    <w:tmpl w:val="0E9CD9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2D421A6"/>
    <w:multiLevelType w:val="hybridMultilevel"/>
    <w:tmpl w:val="1A64F4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4507AD0"/>
    <w:multiLevelType w:val="hybridMultilevel"/>
    <w:tmpl w:val="B34636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6847D8A"/>
    <w:multiLevelType w:val="hybridMultilevel"/>
    <w:tmpl w:val="E29C2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FF77119"/>
    <w:multiLevelType w:val="hybridMultilevel"/>
    <w:tmpl w:val="36D85A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7"/>
  </w:num>
  <w:num w:numId="4">
    <w:abstractNumId w:val="18"/>
  </w:num>
  <w:num w:numId="5">
    <w:abstractNumId w:val="0"/>
  </w:num>
  <w:num w:numId="6">
    <w:abstractNumId w:val="11"/>
  </w:num>
  <w:num w:numId="7">
    <w:abstractNumId w:val="20"/>
  </w:num>
  <w:num w:numId="8">
    <w:abstractNumId w:val="18"/>
  </w:num>
  <w:num w:numId="9">
    <w:abstractNumId w:val="18"/>
  </w:num>
  <w:num w:numId="10">
    <w:abstractNumId w:val="11"/>
  </w:num>
  <w:num w:numId="11">
    <w:abstractNumId w:val="11"/>
  </w:num>
  <w:num w:numId="12">
    <w:abstractNumId w:val="13"/>
  </w:num>
  <w:num w:numId="13">
    <w:abstractNumId w:val="5"/>
  </w:num>
  <w:num w:numId="14">
    <w:abstractNumId w:val="4"/>
  </w:num>
  <w:num w:numId="15">
    <w:abstractNumId w:val="3"/>
  </w:num>
  <w:num w:numId="16">
    <w:abstractNumId w:val="2"/>
  </w:num>
  <w:num w:numId="17">
    <w:abstractNumId w:val="1"/>
  </w:num>
  <w:num w:numId="18">
    <w:abstractNumId w:val="6"/>
  </w:num>
  <w:num w:numId="19">
    <w:abstractNumId w:val="28"/>
  </w:num>
  <w:num w:numId="20">
    <w:abstractNumId w:val="27"/>
  </w:num>
  <w:num w:numId="21">
    <w:abstractNumId w:val="23"/>
  </w:num>
  <w:num w:numId="22">
    <w:abstractNumId w:val="22"/>
  </w:num>
  <w:num w:numId="23">
    <w:abstractNumId w:val="9"/>
  </w:num>
  <w:num w:numId="24">
    <w:abstractNumId w:val="24"/>
  </w:num>
  <w:num w:numId="25">
    <w:abstractNumId w:val="12"/>
  </w:num>
  <w:num w:numId="26">
    <w:abstractNumId w:val="7"/>
  </w:num>
  <w:num w:numId="27">
    <w:abstractNumId w:val="19"/>
  </w:num>
  <w:num w:numId="28">
    <w:abstractNumId w:val="15"/>
  </w:num>
  <w:num w:numId="29">
    <w:abstractNumId w:val="26"/>
  </w:num>
  <w:num w:numId="30">
    <w:abstractNumId w:val="8"/>
  </w:num>
  <w:num w:numId="31">
    <w:abstractNumId w:val="10"/>
  </w:num>
  <w:num w:numId="32">
    <w:abstractNumId w:val="25"/>
  </w:num>
  <w:num w:numId="33">
    <w:abstractNumId w:val="21"/>
  </w:num>
  <w:num w:numId="34">
    <w:abstractNumId w:val="11"/>
  </w:num>
  <w:num w:numId="3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357"/>
  <w:doNotHyphenateCaps/>
  <w:drawingGridHorizontalSpacing w:val="181"/>
  <w:drawingGridVerticalSpacing w:val="181"/>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6C60"/>
    <w:rsid w:val="0002207A"/>
    <w:rsid w:val="000238C1"/>
    <w:rsid w:val="00024233"/>
    <w:rsid w:val="000327D5"/>
    <w:rsid w:val="00032E66"/>
    <w:rsid w:val="000406D8"/>
    <w:rsid w:val="00040FBC"/>
    <w:rsid w:val="000477EF"/>
    <w:rsid w:val="00060FE6"/>
    <w:rsid w:val="00061AAD"/>
    <w:rsid w:val="00065326"/>
    <w:rsid w:val="0007013E"/>
    <w:rsid w:val="00070DF4"/>
    <w:rsid w:val="00071621"/>
    <w:rsid w:val="000835D9"/>
    <w:rsid w:val="0009087B"/>
    <w:rsid w:val="00096C60"/>
    <w:rsid w:val="00097A42"/>
    <w:rsid w:val="000C2FEE"/>
    <w:rsid w:val="000D35B8"/>
    <w:rsid w:val="000D6318"/>
    <w:rsid w:val="000E299A"/>
    <w:rsid w:val="000E7EB3"/>
    <w:rsid w:val="000F121E"/>
    <w:rsid w:val="00101336"/>
    <w:rsid w:val="0012073C"/>
    <w:rsid w:val="0012589A"/>
    <w:rsid w:val="0012770A"/>
    <w:rsid w:val="001414C1"/>
    <w:rsid w:val="001461BA"/>
    <w:rsid w:val="00154BCF"/>
    <w:rsid w:val="00166CDF"/>
    <w:rsid w:val="00176059"/>
    <w:rsid w:val="00182A27"/>
    <w:rsid w:val="00183039"/>
    <w:rsid w:val="00187A26"/>
    <w:rsid w:val="0019044A"/>
    <w:rsid w:val="001A0134"/>
    <w:rsid w:val="001B73EA"/>
    <w:rsid w:val="001C0CBD"/>
    <w:rsid w:val="001C7EDF"/>
    <w:rsid w:val="001D26DB"/>
    <w:rsid w:val="001D2B11"/>
    <w:rsid w:val="001D7D65"/>
    <w:rsid w:val="001E6CD4"/>
    <w:rsid w:val="00204F56"/>
    <w:rsid w:val="00207E60"/>
    <w:rsid w:val="00221E17"/>
    <w:rsid w:val="0022685E"/>
    <w:rsid w:val="00226B63"/>
    <w:rsid w:val="00245C96"/>
    <w:rsid w:val="00247BCA"/>
    <w:rsid w:val="002569C6"/>
    <w:rsid w:val="00262DFE"/>
    <w:rsid w:val="00272D69"/>
    <w:rsid w:val="00276DEB"/>
    <w:rsid w:val="002858F1"/>
    <w:rsid w:val="00290261"/>
    <w:rsid w:val="0029173B"/>
    <w:rsid w:val="00297B94"/>
    <w:rsid w:val="002B2B17"/>
    <w:rsid w:val="002B559E"/>
    <w:rsid w:val="002C0803"/>
    <w:rsid w:val="002D0960"/>
    <w:rsid w:val="002D276C"/>
    <w:rsid w:val="002D3D81"/>
    <w:rsid w:val="002D7586"/>
    <w:rsid w:val="002E0074"/>
    <w:rsid w:val="002E4384"/>
    <w:rsid w:val="002E5BE9"/>
    <w:rsid w:val="002F016F"/>
    <w:rsid w:val="002F0461"/>
    <w:rsid w:val="002F15C4"/>
    <w:rsid w:val="003033FC"/>
    <w:rsid w:val="00314915"/>
    <w:rsid w:val="00315847"/>
    <w:rsid w:val="00317F63"/>
    <w:rsid w:val="0035198F"/>
    <w:rsid w:val="003570C9"/>
    <w:rsid w:val="00360F32"/>
    <w:rsid w:val="0036560C"/>
    <w:rsid w:val="00375F93"/>
    <w:rsid w:val="003845BB"/>
    <w:rsid w:val="00384985"/>
    <w:rsid w:val="00397658"/>
    <w:rsid w:val="003A16B5"/>
    <w:rsid w:val="003A28DB"/>
    <w:rsid w:val="003B0936"/>
    <w:rsid w:val="003B2DE7"/>
    <w:rsid w:val="003C396B"/>
    <w:rsid w:val="003D36C1"/>
    <w:rsid w:val="003F392C"/>
    <w:rsid w:val="003F4C45"/>
    <w:rsid w:val="003F4D85"/>
    <w:rsid w:val="003F634B"/>
    <w:rsid w:val="003F7A92"/>
    <w:rsid w:val="00420683"/>
    <w:rsid w:val="004222C3"/>
    <w:rsid w:val="0042387C"/>
    <w:rsid w:val="00436716"/>
    <w:rsid w:val="00447869"/>
    <w:rsid w:val="00452B1E"/>
    <w:rsid w:val="00454417"/>
    <w:rsid w:val="0047493E"/>
    <w:rsid w:val="00482A4C"/>
    <w:rsid w:val="0048642C"/>
    <w:rsid w:val="004A4C7A"/>
    <w:rsid w:val="004A791B"/>
    <w:rsid w:val="004B0189"/>
    <w:rsid w:val="004B0E88"/>
    <w:rsid w:val="004B205A"/>
    <w:rsid w:val="004B7AD7"/>
    <w:rsid w:val="004C6261"/>
    <w:rsid w:val="004C6EED"/>
    <w:rsid w:val="004D2A68"/>
    <w:rsid w:val="004D4F33"/>
    <w:rsid w:val="004D782C"/>
    <w:rsid w:val="004E0259"/>
    <w:rsid w:val="004E08E3"/>
    <w:rsid w:val="004F2B31"/>
    <w:rsid w:val="00505DCD"/>
    <w:rsid w:val="00530946"/>
    <w:rsid w:val="005324D4"/>
    <w:rsid w:val="00553446"/>
    <w:rsid w:val="00553CB4"/>
    <w:rsid w:val="00555E4B"/>
    <w:rsid w:val="0058470C"/>
    <w:rsid w:val="005872A1"/>
    <w:rsid w:val="005A2D64"/>
    <w:rsid w:val="005A6F0E"/>
    <w:rsid w:val="005C1268"/>
    <w:rsid w:val="005C4F92"/>
    <w:rsid w:val="005D1A8C"/>
    <w:rsid w:val="005D5498"/>
    <w:rsid w:val="005D5A38"/>
    <w:rsid w:val="005D5DF8"/>
    <w:rsid w:val="005D69E8"/>
    <w:rsid w:val="005F022E"/>
    <w:rsid w:val="005F77AC"/>
    <w:rsid w:val="006016D8"/>
    <w:rsid w:val="00601F86"/>
    <w:rsid w:val="006116D3"/>
    <w:rsid w:val="006120D3"/>
    <w:rsid w:val="006147A0"/>
    <w:rsid w:val="006160DC"/>
    <w:rsid w:val="006169ED"/>
    <w:rsid w:val="00617989"/>
    <w:rsid w:val="0062208B"/>
    <w:rsid w:val="00626877"/>
    <w:rsid w:val="006420C7"/>
    <w:rsid w:val="00651230"/>
    <w:rsid w:val="006550FE"/>
    <w:rsid w:val="00660A1F"/>
    <w:rsid w:val="0066344D"/>
    <w:rsid w:val="006660F9"/>
    <w:rsid w:val="0066696B"/>
    <w:rsid w:val="0067271C"/>
    <w:rsid w:val="00676DEB"/>
    <w:rsid w:val="00691F58"/>
    <w:rsid w:val="006923A1"/>
    <w:rsid w:val="006941FA"/>
    <w:rsid w:val="006A6207"/>
    <w:rsid w:val="006B78CD"/>
    <w:rsid w:val="006C34B3"/>
    <w:rsid w:val="006C74EF"/>
    <w:rsid w:val="006E1067"/>
    <w:rsid w:val="006E29D5"/>
    <w:rsid w:val="006E34B1"/>
    <w:rsid w:val="006F5A4A"/>
    <w:rsid w:val="00707D87"/>
    <w:rsid w:val="00725A0C"/>
    <w:rsid w:val="00726111"/>
    <w:rsid w:val="00731EC6"/>
    <w:rsid w:val="00733BDE"/>
    <w:rsid w:val="0073743F"/>
    <w:rsid w:val="00737D7D"/>
    <w:rsid w:val="007512BE"/>
    <w:rsid w:val="007538CC"/>
    <w:rsid w:val="007735EE"/>
    <w:rsid w:val="00782B08"/>
    <w:rsid w:val="00783608"/>
    <w:rsid w:val="007901A3"/>
    <w:rsid w:val="007A52CA"/>
    <w:rsid w:val="007B090A"/>
    <w:rsid w:val="007B4ABB"/>
    <w:rsid w:val="007C106E"/>
    <w:rsid w:val="007C3B40"/>
    <w:rsid w:val="007C4FD9"/>
    <w:rsid w:val="007D044F"/>
    <w:rsid w:val="007D3A0F"/>
    <w:rsid w:val="007E36ED"/>
    <w:rsid w:val="007E6105"/>
    <w:rsid w:val="007F559E"/>
    <w:rsid w:val="00801844"/>
    <w:rsid w:val="00813238"/>
    <w:rsid w:val="00831D09"/>
    <w:rsid w:val="00833EA7"/>
    <w:rsid w:val="00844ECD"/>
    <w:rsid w:val="00846FED"/>
    <w:rsid w:val="00847A40"/>
    <w:rsid w:val="00864146"/>
    <w:rsid w:val="008679F5"/>
    <w:rsid w:val="00871BA8"/>
    <w:rsid w:val="00895118"/>
    <w:rsid w:val="0089537D"/>
    <w:rsid w:val="008A30F7"/>
    <w:rsid w:val="008A571C"/>
    <w:rsid w:val="008A6BF2"/>
    <w:rsid w:val="008B0D63"/>
    <w:rsid w:val="008B323F"/>
    <w:rsid w:val="008C1EBB"/>
    <w:rsid w:val="008D3B0B"/>
    <w:rsid w:val="008D3C1D"/>
    <w:rsid w:val="008E3ACA"/>
    <w:rsid w:val="008F2464"/>
    <w:rsid w:val="008F28B3"/>
    <w:rsid w:val="008F41C0"/>
    <w:rsid w:val="008F701C"/>
    <w:rsid w:val="0091090D"/>
    <w:rsid w:val="00914B0C"/>
    <w:rsid w:val="009257A7"/>
    <w:rsid w:val="00926578"/>
    <w:rsid w:val="00926BFE"/>
    <w:rsid w:val="00936BE2"/>
    <w:rsid w:val="00940E04"/>
    <w:rsid w:val="00942F7F"/>
    <w:rsid w:val="00944EFD"/>
    <w:rsid w:val="00953E21"/>
    <w:rsid w:val="009626FD"/>
    <w:rsid w:val="009748A9"/>
    <w:rsid w:val="009833C1"/>
    <w:rsid w:val="00990CE0"/>
    <w:rsid w:val="009940AA"/>
    <w:rsid w:val="009C555A"/>
    <w:rsid w:val="009D1197"/>
    <w:rsid w:val="009F0D89"/>
    <w:rsid w:val="009F3B6A"/>
    <w:rsid w:val="00A00F86"/>
    <w:rsid w:val="00A05C7A"/>
    <w:rsid w:val="00A11ED8"/>
    <w:rsid w:val="00A2070A"/>
    <w:rsid w:val="00A25897"/>
    <w:rsid w:val="00A3502D"/>
    <w:rsid w:val="00A35F45"/>
    <w:rsid w:val="00A45E2D"/>
    <w:rsid w:val="00A52DC1"/>
    <w:rsid w:val="00A54B48"/>
    <w:rsid w:val="00A571EA"/>
    <w:rsid w:val="00A76F5D"/>
    <w:rsid w:val="00A80146"/>
    <w:rsid w:val="00A873AE"/>
    <w:rsid w:val="00A90882"/>
    <w:rsid w:val="00A91717"/>
    <w:rsid w:val="00A92ED5"/>
    <w:rsid w:val="00A979B3"/>
    <w:rsid w:val="00AA1DCD"/>
    <w:rsid w:val="00AA259F"/>
    <w:rsid w:val="00AD29A2"/>
    <w:rsid w:val="00AD7F4D"/>
    <w:rsid w:val="00AF5655"/>
    <w:rsid w:val="00B055A0"/>
    <w:rsid w:val="00B12AE3"/>
    <w:rsid w:val="00B202BC"/>
    <w:rsid w:val="00B2433C"/>
    <w:rsid w:val="00B24A6E"/>
    <w:rsid w:val="00B3105D"/>
    <w:rsid w:val="00B352A8"/>
    <w:rsid w:val="00B362BD"/>
    <w:rsid w:val="00B36420"/>
    <w:rsid w:val="00B44232"/>
    <w:rsid w:val="00B46172"/>
    <w:rsid w:val="00B66CC2"/>
    <w:rsid w:val="00B675E1"/>
    <w:rsid w:val="00B839C1"/>
    <w:rsid w:val="00B85682"/>
    <w:rsid w:val="00B91566"/>
    <w:rsid w:val="00BB029C"/>
    <w:rsid w:val="00BC774A"/>
    <w:rsid w:val="00BD1528"/>
    <w:rsid w:val="00BE04F7"/>
    <w:rsid w:val="00BF4484"/>
    <w:rsid w:val="00BF4FA9"/>
    <w:rsid w:val="00BF7DDE"/>
    <w:rsid w:val="00C04884"/>
    <w:rsid w:val="00C055D6"/>
    <w:rsid w:val="00C101F1"/>
    <w:rsid w:val="00C12C19"/>
    <w:rsid w:val="00C2492A"/>
    <w:rsid w:val="00C30E46"/>
    <w:rsid w:val="00C3707C"/>
    <w:rsid w:val="00C403AB"/>
    <w:rsid w:val="00C54867"/>
    <w:rsid w:val="00C54D7B"/>
    <w:rsid w:val="00C56ECD"/>
    <w:rsid w:val="00C63174"/>
    <w:rsid w:val="00C661C4"/>
    <w:rsid w:val="00C73044"/>
    <w:rsid w:val="00C9111E"/>
    <w:rsid w:val="00C92E8E"/>
    <w:rsid w:val="00C94C5B"/>
    <w:rsid w:val="00C96C6A"/>
    <w:rsid w:val="00CA0F65"/>
    <w:rsid w:val="00CA4BBF"/>
    <w:rsid w:val="00CA5F01"/>
    <w:rsid w:val="00CB2FC5"/>
    <w:rsid w:val="00CB5DFC"/>
    <w:rsid w:val="00CB767C"/>
    <w:rsid w:val="00CC476B"/>
    <w:rsid w:val="00CE5F81"/>
    <w:rsid w:val="00CF386D"/>
    <w:rsid w:val="00D01A62"/>
    <w:rsid w:val="00D05000"/>
    <w:rsid w:val="00D078E9"/>
    <w:rsid w:val="00D14FD2"/>
    <w:rsid w:val="00D2366E"/>
    <w:rsid w:val="00D24FD0"/>
    <w:rsid w:val="00D30703"/>
    <w:rsid w:val="00D33F6B"/>
    <w:rsid w:val="00D341DE"/>
    <w:rsid w:val="00D57D28"/>
    <w:rsid w:val="00D613F1"/>
    <w:rsid w:val="00D62621"/>
    <w:rsid w:val="00D66E9C"/>
    <w:rsid w:val="00D711CA"/>
    <w:rsid w:val="00D71ECA"/>
    <w:rsid w:val="00D80BF3"/>
    <w:rsid w:val="00D91C00"/>
    <w:rsid w:val="00DA5E26"/>
    <w:rsid w:val="00DB64E0"/>
    <w:rsid w:val="00DB7824"/>
    <w:rsid w:val="00DC4612"/>
    <w:rsid w:val="00DE3AEE"/>
    <w:rsid w:val="00DF493C"/>
    <w:rsid w:val="00DF6A23"/>
    <w:rsid w:val="00E02106"/>
    <w:rsid w:val="00E02300"/>
    <w:rsid w:val="00E142DB"/>
    <w:rsid w:val="00E20566"/>
    <w:rsid w:val="00E2174D"/>
    <w:rsid w:val="00E268AE"/>
    <w:rsid w:val="00E27017"/>
    <w:rsid w:val="00E37820"/>
    <w:rsid w:val="00E6144C"/>
    <w:rsid w:val="00E62AC9"/>
    <w:rsid w:val="00E72FBC"/>
    <w:rsid w:val="00E730D2"/>
    <w:rsid w:val="00E740BE"/>
    <w:rsid w:val="00E820AA"/>
    <w:rsid w:val="00E85C92"/>
    <w:rsid w:val="00E87A0C"/>
    <w:rsid w:val="00E913B5"/>
    <w:rsid w:val="00E9308A"/>
    <w:rsid w:val="00E955C0"/>
    <w:rsid w:val="00EA1C83"/>
    <w:rsid w:val="00EA29B8"/>
    <w:rsid w:val="00EC39FC"/>
    <w:rsid w:val="00ED120B"/>
    <w:rsid w:val="00EE7334"/>
    <w:rsid w:val="00EF21B1"/>
    <w:rsid w:val="00EF25B3"/>
    <w:rsid w:val="00EF2F7B"/>
    <w:rsid w:val="00EF46E9"/>
    <w:rsid w:val="00F1762D"/>
    <w:rsid w:val="00F21E08"/>
    <w:rsid w:val="00F26CEA"/>
    <w:rsid w:val="00F42FC0"/>
    <w:rsid w:val="00F55588"/>
    <w:rsid w:val="00F57079"/>
    <w:rsid w:val="00F72164"/>
    <w:rsid w:val="00F80BE7"/>
    <w:rsid w:val="00F818B2"/>
    <w:rsid w:val="00F966B5"/>
    <w:rsid w:val="00FA1324"/>
    <w:rsid w:val="00FA3E4B"/>
    <w:rsid w:val="00FB496A"/>
    <w:rsid w:val="00FD0063"/>
    <w:rsid w:val="00FD7872"/>
    <w:rsid w:val="00FE20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qFormat="1"/>
    <w:lsdException w:name="List Number" w:semiHidden="0" w:unhideWhenUsed="0"/>
    <w:lsdException w:name="List 4" w:semiHidden="0" w:unhideWhenUsed="0"/>
    <w:lsdException w:name="List 5" w:semiHidden="0" w:unhideWhenUsed="0"/>
    <w:lsdException w:name="List Bullet 2" w:uiPriority="99" w:qFormat="1"/>
    <w:lsdException w:name="List Bullet 3" w:uiPriority="99" w:qFormat="1"/>
    <w:lsdException w:name="List Bullet 4" w:uiPriority="99" w:qFormat="1"/>
    <w:lsdException w:name="List Bullet 5" w:uiPriority="99" w:qFormat="1"/>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F80BE7"/>
    <w:pPr>
      <w:spacing w:before="60" w:after="60" w:line="240" w:lineRule="exact"/>
    </w:pPr>
    <w:rPr>
      <w:rFonts w:ascii="Arial" w:hAnsi="Arial"/>
      <w:szCs w:val="24"/>
      <w:lang w:val="en-GB" w:eastAsia="en-GB"/>
    </w:rPr>
  </w:style>
  <w:style w:type="paragraph" w:styleId="Heading1">
    <w:name w:val="heading 1"/>
    <w:aliases w:val="Schedule Main"/>
    <w:basedOn w:val="Normal"/>
    <w:next w:val="Normal"/>
    <w:link w:val="Heading1Char"/>
    <w:uiPriority w:val="9"/>
    <w:qFormat/>
    <w:rsid w:val="006147A0"/>
    <w:pPr>
      <w:keepNext/>
      <w:spacing w:after="120" w:line="288" w:lineRule="exact"/>
      <w:outlineLvl w:val="0"/>
    </w:pPr>
    <w:rPr>
      <w:rFonts w:cs="Arial"/>
      <w:b/>
      <w:bCs/>
      <w:kern w:val="32"/>
      <w:sz w:val="24"/>
    </w:rPr>
  </w:style>
  <w:style w:type="paragraph" w:styleId="Heading2">
    <w:name w:val="heading 2"/>
    <w:basedOn w:val="Normal"/>
    <w:next w:val="Normal"/>
    <w:link w:val="Heading2Char"/>
    <w:qFormat/>
    <w:rsid w:val="006147A0"/>
    <w:pPr>
      <w:keepNext/>
      <w:outlineLvl w:val="1"/>
    </w:pPr>
    <w:rPr>
      <w:b/>
      <w:sz w:val="22"/>
      <w:szCs w:val="20"/>
      <w:lang w:val="en-US" w:eastAsia="en-US"/>
    </w:rPr>
  </w:style>
  <w:style w:type="paragraph" w:styleId="Heading3">
    <w:name w:val="heading 3"/>
    <w:aliases w:val="Table Heading"/>
    <w:basedOn w:val="Normal"/>
    <w:next w:val="Normal"/>
    <w:link w:val="Heading3Char"/>
    <w:qFormat/>
    <w:rsid w:val="00DB7824"/>
    <w:pPr>
      <w:keepNext/>
      <w:jc w:val="center"/>
      <w:outlineLvl w:val="2"/>
    </w:pPr>
    <w:rPr>
      <w:rFonts w:cs="Arial"/>
      <w:b/>
      <w:bCs/>
      <w:szCs w:val="26"/>
    </w:rPr>
  </w:style>
  <w:style w:type="paragraph" w:styleId="Heading5">
    <w:name w:val="heading 5"/>
    <w:basedOn w:val="Normal"/>
    <w:next w:val="Normal"/>
    <w:qFormat/>
    <w:rsid w:val="00E946EC"/>
    <w:pPr>
      <w:spacing w:before="240"/>
      <w:outlineLvl w:val="4"/>
    </w:pPr>
    <w:rPr>
      <w:b/>
      <w:i/>
      <w:sz w:val="26"/>
      <w:szCs w:val="2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19D9"/>
    <w:pPr>
      <w:tabs>
        <w:tab w:val="center" w:pos="4153"/>
        <w:tab w:val="right" w:pos="8306"/>
      </w:tabs>
    </w:pPr>
  </w:style>
  <w:style w:type="paragraph" w:styleId="Header">
    <w:name w:val="header"/>
    <w:aliases w:val="*Header"/>
    <w:basedOn w:val="Normal"/>
    <w:rsid w:val="00E23F10"/>
    <w:pPr>
      <w:tabs>
        <w:tab w:val="center" w:pos="4153"/>
        <w:tab w:val="right" w:pos="8306"/>
      </w:tabs>
      <w:jc w:val="center"/>
    </w:pPr>
    <w:rPr>
      <w:sz w:val="18"/>
    </w:rPr>
  </w:style>
  <w:style w:type="table" w:styleId="TableGrid">
    <w:name w:val="Table Grid"/>
    <w:basedOn w:val="TableNormal"/>
    <w:rsid w:val="00357FA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rsid w:val="00E946EC"/>
    <w:pPr>
      <w:autoSpaceDE w:val="0"/>
      <w:autoSpaceDN w:val="0"/>
    </w:pPr>
    <w:rPr>
      <w:lang w:val="en-AU" w:eastAsia="en-US"/>
    </w:rPr>
  </w:style>
  <w:style w:type="paragraph" w:customStyle="1" w:styleId="HeadingTop">
    <w:name w:val="*Heading Top"/>
    <w:basedOn w:val="Normal"/>
    <w:link w:val="HeadingTopCharChar"/>
    <w:rsid w:val="00981B83"/>
    <w:pPr>
      <w:spacing w:after="120"/>
    </w:pPr>
    <w:rPr>
      <w:b/>
      <w:szCs w:val="20"/>
      <w:lang w:eastAsia="en-US"/>
    </w:rPr>
  </w:style>
  <w:style w:type="character" w:customStyle="1" w:styleId="HeadingTopCharChar">
    <w:name w:val="*Heading Top Char Char"/>
    <w:link w:val="HeadingTop"/>
    <w:rsid w:val="00981B83"/>
    <w:rPr>
      <w:rFonts w:ascii="Arial" w:hAnsi="Arial"/>
      <w:b/>
      <w:sz w:val="24"/>
      <w:lang w:val="en-GB" w:eastAsia="en-US" w:bidi="ar-SA"/>
    </w:rPr>
  </w:style>
  <w:style w:type="paragraph" w:customStyle="1" w:styleId="HeadingTable">
    <w:name w:val="*Heading Table"/>
    <w:basedOn w:val="Normal"/>
    <w:rsid w:val="00DB7824"/>
    <w:pPr>
      <w:autoSpaceDE w:val="0"/>
      <w:autoSpaceDN w:val="0"/>
      <w:jc w:val="center"/>
    </w:pPr>
    <w:rPr>
      <w:b/>
      <w:lang w:val="en-AU" w:eastAsia="en-US"/>
    </w:rPr>
  </w:style>
  <w:style w:type="paragraph" w:customStyle="1" w:styleId="Textnumberedi">
    <w:name w:val="*Text numbered (i)"/>
    <w:basedOn w:val="Normal"/>
    <w:rsid w:val="00E946EC"/>
    <w:pPr>
      <w:numPr>
        <w:numId w:val="1"/>
      </w:numPr>
      <w:autoSpaceDE w:val="0"/>
      <w:autoSpaceDN w:val="0"/>
    </w:pPr>
    <w:rPr>
      <w:lang w:val="en-US" w:eastAsia="en-US"/>
    </w:rPr>
  </w:style>
  <w:style w:type="paragraph" w:customStyle="1" w:styleId="TextNumbered1">
    <w:name w:val="*Text Numbered (1)"/>
    <w:basedOn w:val="Spacer"/>
    <w:rsid w:val="00E946EC"/>
    <w:pPr>
      <w:numPr>
        <w:numId w:val="2"/>
      </w:numPr>
    </w:pPr>
    <w:rPr>
      <w:lang w:val="en-US"/>
    </w:rPr>
  </w:style>
  <w:style w:type="paragraph" w:customStyle="1" w:styleId="HeadingSub">
    <w:name w:val="*Heading Sub"/>
    <w:basedOn w:val="HeadingTop"/>
    <w:next w:val="Spacer"/>
    <w:link w:val="HeadingSubCharChar"/>
    <w:rsid w:val="00E946EC"/>
    <w:rPr>
      <w:sz w:val="22"/>
    </w:rPr>
  </w:style>
  <w:style w:type="character" w:customStyle="1" w:styleId="HeadingSubCharChar">
    <w:name w:val="*Heading Sub Char Char"/>
    <w:link w:val="HeadingSub"/>
    <w:rsid w:val="00981B83"/>
    <w:rPr>
      <w:rFonts w:ascii="Arial" w:hAnsi="Arial"/>
      <w:b/>
      <w:sz w:val="22"/>
      <w:lang w:val="en-GB" w:eastAsia="en-US" w:bidi="ar-SA"/>
    </w:rPr>
  </w:style>
  <w:style w:type="paragraph" w:customStyle="1" w:styleId="TextNormal">
    <w:name w:val="*Text Normal"/>
    <w:link w:val="TextNormalChar"/>
    <w:uiPriority w:val="99"/>
    <w:rsid w:val="00BE65ED"/>
    <w:pPr>
      <w:keepNext/>
      <w:keepLines/>
      <w:autoSpaceDE w:val="0"/>
      <w:autoSpaceDN w:val="0"/>
      <w:adjustRightInd w:val="0"/>
      <w:spacing w:before="60" w:after="60"/>
    </w:pPr>
    <w:rPr>
      <w:rFonts w:ascii="Arial" w:hAnsi="Arial" w:cs="Arial"/>
      <w:bCs/>
      <w:szCs w:val="22"/>
      <w:lang w:val="en-GB"/>
    </w:rPr>
  </w:style>
  <w:style w:type="paragraph" w:customStyle="1" w:styleId="TextBulleted">
    <w:name w:val="*Text Bulleted"/>
    <w:basedOn w:val="Normal"/>
    <w:rsid w:val="00A4348A"/>
    <w:pPr>
      <w:numPr>
        <w:numId w:val="3"/>
      </w:numPr>
      <w:tabs>
        <w:tab w:val="clear" w:pos="369"/>
        <w:tab w:val="left" w:pos="170"/>
      </w:tabs>
      <w:autoSpaceDE w:val="0"/>
      <w:autoSpaceDN w:val="0"/>
      <w:ind w:left="170" w:hanging="170"/>
    </w:pPr>
    <w:rPr>
      <w:rFonts w:cs="Arial"/>
      <w:szCs w:val="22"/>
      <w:lang w:val="en-AU" w:eastAsia="en-US"/>
    </w:rPr>
  </w:style>
  <w:style w:type="paragraph" w:customStyle="1" w:styleId="TextCentred">
    <w:name w:val="*Text Centred"/>
    <w:rsid w:val="00981B83"/>
    <w:pPr>
      <w:spacing w:before="60" w:after="60"/>
      <w:jc w:val="center"/>
    </w:pPr>
    <w:rPr>
      <w:rFonts w:ascii="Arial" w:hAnsi="Arial" w:cs="Arial"/>
      <w:lang w:eastAsia="en-US"/>
    </w:rPr>
  </w:style>
  <w:style w:type="character" w:customStyle="1" w:styleId="TextNormalChar">
    <w:name w:val="*Text Normal Char"/>
    <w:link w:val="TextNormal"/>
    <w:uiPriority w:val="99"/>
    <w:rsid w:val="00304892"/>
    <w:rPr>
      <w:rFonts w:ascii="Arial" w:hAnsi="Arial" w:cs="Arial"/>
      <w:bCs/>
      <w:szCs w:val="22"/>
      <w:lang w:val="en-GB" w:eastAsia="en-NZ" w:bidi="ar-SA"/>
    </w:rPr>
  </w:style>
  <w:style w:type="paragraph" w:styleId="BalloonText">
    <w:name w:val="Balloon Text"/>
    <w:basedOn w:val="Normal"/>
    <w:semiHidden/>
    <w:rsid w:val="00BD289A"/>
    <w:rPr>
      <w:rFonts w:ascii="Tahoma" w:hAnsi="Tahoma" w:cs="Tahoma"/>
      <w:sz w:val="16"/>
      <w:szCs w:val="16"/>
    </w:rPr>
  </w:style>
  <w:style w:type="character" w:customStyle="1" w:styleId="apple-converted-space">
    <w:name w:val="apple-converted-space"/>
    <w:basedOn w:val="DefaultParagraphFont"/>
    <w:rsid w:val="00FF55E0"/>
  </w:style>
  <w:style w:type="character" w:customStyle="1" w:styleId="yshortcutscs4-visible">
    <w:name w:val="yshortcuts cs4-visible"/>
    <w:basedOn w:val="DefaultParagraphFont"/>
    <w:rsid w:val="00FF55E0"/>
  </w:style>
  <w:style w:type="character" w:customStyle="1" w:styleId="Heading1Char">
    <w:name w:val="Heading 1 Char"/>
    <w:aliases w:val="Schedule Main Char"/>
    <w:link w:val="Heading1"/>
    <w:uiPriority w:val="9"/>
    <w:rsid w:val="006147A0"/>
    <w:rPr>
      <w:rFonts w:ascii="Arial" w:hAnsi="Arial" w:cs="Arial"/>
      <w:b/>
      <w:bCs/>
      <w:kern w:val="32"/>
      <w:sz w:val="24"/>
      <w:szCs w:val="24"/>
      <w:lang w:eastAsia="en-GB"/>
    </w:rPr>
  </w:style>
  <w:style w:type="paragraph" w:customStyle="1" w:styleId="textbullet">
    <w:name w:val="text bullet"/>
    <w:basedOn w:val="TextNormal"/>
    <w:link w:val="textbulletChar"/>
    <w:qFormat/>
    <w:rsid w:val="005D718D"/>
    <w:pPr>
      <w:numPr>
        <w:numId w:val="4"/>
      </w:numPr>
      <w:spacing w:before="0"/>
    </w:pPr>
    <w:rPr>
      <w:rFonts w:ascii="Times New Roman" w:hAnsi="Times New Roman" w:cs="Times New Roman"/>
      <w:szCs w:val="20"/>
    </w:rPr>
  </w:style>
  <w:style w:type="character" w:customStyle="1" w:styleId="textbulletChar">
    <w:name w:val="text bullet Char"/>
    <w:link w:val="textbullet"/>
    <w:rsid w:val="005D718D"/>
    <w:rPr>
      <w:bCs/>
      <w:lang w:val="en-GB"/>
    </w:rPr>
  </w:style>
  <w:style w:type="character" w:customStyle="1" w:styleId="Heading3Char">
    <w:name w:val="Heading 3 Char"/>
    <w:aliases w:val="Table Heading Char"/>
    <w:link w:val="Heading3"/>
    <w:rsid w:val="00DB7824"/>
    <w:rPr>
      <w:rFonts w:ascii="Arial" w:hAnsi="Arial" w:cs="Arial"/>
      <w:b/>
      <w:bCs/>
      <w:szCs w:val="26"/>
      <w:lang w:eastAsia="en-GB"/>
    </w:rPr>
  </w:style>
  <w:style w:type="paragraph" w:styleId="ListBullet2">
    <w:name w:val="List Bullet 2"/>
    <w:aliases w:val="Schedule Bullet indented"/>
    <w:basedOn w:val="Normal"/>
    <w:uiPriority w:val="99"/>
    <w:unhideWhenUsed/>
    <w:qFormat/>
    <w:rsid w:val="005C4F92"/>
    <w:pPr>
      <w:numPr>
        <w:ilvl w:val="1"/>
        <w:numId w:val="6"/>
      </w:numPr>
    </w:pPr>
    <w:rPr>
      <w:rFonts w:eastAsia="Arial"/>
      <w:lang w:eastAsia="en-US"/>
    </w:rPr>
  </w:style>
  <w:style w:type="paragraph" w:styleId="ListBullet3">
    <w:name w:val="List Bullet 3"/>
    <w:aliases w:val="Schedule Bullet to follow number"/>
    <w:basedOn w:val="Normal"/>
    <w:uiPriority w:val="99"/>
    <w:unhideWhenUsed/>
    <w:qFormat/>
    <w:rsid w:val="005C4F92"/>
    <w:pPr>
      <w:numPr>
        <w:ilvl w:val="2"/>
        <w:numId w:val="6"/>
      </w:numPr>
      <w:contextualSpacing/>
    </w:pPr>
    <w:rPr>
      <w:rFonts w:eastAsia="Arial"/>
      <w:lang w:eastAsia="en-US"/>
    </w:rPr>
  </w:style>
  <w:style w:type="paragraph" w:styleId="ListBullet4">
    <w:name w:val="List Bullet 4"/>
    <w:aliases w:val="Schedule Bullet indented to follow number"/>
    <w:basedOn w:val="Normal"/>
    <w:uiPriority w:val="99"/>
    <w:unhideWhenUsed/>
    <w:qFormat/>
    <w:rsid w:val="005C4F92"/>
    <w:pPr>
      <w:numPr>
        <w:ilvl w:val="3"/>
        <w:numId w:val="6"/>
      </w:numPr>
      <w:contextualSpacing/>
    </w:pPr>
    <w:rPr>
      <w:rFonts w:eastAsia="Arial"/>
      <w:lang w:eastAsia="en-US"/>
    </w:rPr>
  </w:style>
  <w:style w:type="paragraph" w:styleId="ListBullet5">
    <w:name w:val="List Bullet 5"/>
    <w:basedOn w:val="Normal"/>
    <w:uiPriority w:val="99"/>
    <w:unhideWhenUsed/>
    <w:qFormat/>
    <w:rsid w:val="005C4F92"/>
    <w:pPr>
      <w:numPr>
        <w:ilvl w:val="4"/>
        <w:numId w:val="6"/>
      </w:numPr>
      <w:contextualSpacing/>
    </w:pPr>
    <w:rPr>
      <w:rFonts w:eastAsia="Arial"/>
      <w:lang w:eastAsia="en-US"/>
    </w:rPr>
  </w:style>
  <w:style w:type="paragraph" w:styleId="ListBullet">
    <w:name w:val="List Bullet"/>
    <w:aliases w:val="Schedule Bullet"/>
    <w:basedOn w:val="Normal"/>
    <w:unhideWhenUsed/>
    <w:qFormat/>
    <w:rsid w:val="005C4F92"/>
    <w:pPr>
      <w:numPr>
        <w:numId w:val="6"/>
      </w:numPr>
    </w:pPr>
    <w:rPr>
      <w:rFonts w:eastAsia="Arial"/>
      <w:lang w:eastAsia="en-US"/>
    </w:rPr>
  </w:style>
  <w:style w:type="character" w:styleId="CommentReference">
    <w:name w:val="annotation reference"/>
    <w:rsid w:val="00187A26"/>
    <w:rPr>
      <w:sz w:val="16"/>
      <w:szCs w:val="16"/>
    </w:rPr>
  </w:style>
  <w:style w:type="paragraph" w:styleId="CommentText">
    <w:name w:val="annotation text"/>
    <w:basedOn w:val="Normal"/>
    <w:link w:val="CommentTextChar"/>
    <w:rsid w:val="00187A26"/>
    <w:rPr>
      <w:szCs w:val="20"/>
    </w:rPr>
  </w:style>
  <w:style w:type="character" w:customStyle="1" w:styleId="CommentTextChar">
    <w:name w:val="Comment Text Char"/>
    <w:link w:val="CommentText"/>
    <w:rsid w:val="00187A26"/>
    <w:rPr>
      <w:lang w:val="en-GB" w:eastAsia="en-GB"/>
    </w:rPr>
  </w:style>
  <w:style w:type="paragraph" w:styleId="CommentSubject">
    <w:name w:val="annotation subject"/>
    <w:basedOn w:val="CommentText"/>
    <w:next w:val="CommentText"/>
    <w:link w:val="CommentSubjectChar"/>
    <w:rsid w:val="00187A26"/>
    <w:rPr>
      <w:b/>
      <w:bCs/>
    </w:rPr>
  </w:style>
  <w:style w:type="character" w:customStyle="1" w:styleId="CommentSubjectChar">
    <w:name w:val="Comment Subject Char"/>
    <w:link w:val="CommentSubject"/>
    <w:rsid w:val="00187A26"/>
    <w:rPr>
      <w:b/>
      <w:bCs/>
      <w:lang w:val="en-GB" w:eastAsia="en-GB"/>
    </w:rPr>
  </w:style>
  <w:style w:type="paragraph" w:styleId="NormalWeb">
    <w:name w:val="Normal (Web)"/>
    <w:basedOn w:val="Normal"/>
    <w:uiPriority w:val="99"/>
    <w:unhideWhenUsed/>
    <w:rsid w:val="00DB64E0"/>
    <w:pPr>
      <w:spacing w:before="100" w:beforeAutospacing="1" w:after="100" w:afterAutospacing="1" w:line="240" w:lineRule="auto"/>
    </w:pPr>
    <w:rPr>
      <w:rFonts w:ascii="Times New Roman" w:hAnsi="Times New Roman"/>
      <w:sz w:val="24"/>
      <w:lang w:val="en-NZ" w:eastAsia="en-NZ"/>
    </w:rPr>
  </w:style>
  <w:style w:type="character" w:customStyle="1" w:styleId="GSMtabletextChar">
    <w:name w:val="GSM table text Char"/>
    <w:link w:val="GSMtabletext"/>
    <w:locked/>
    <w:rsid w:val="002D276C"/>
    <w:rPr>
      <w:rFonts w:ascii="Arial" w:eastAsia="Arial" w:hAnsi="Arial" w:cs="Arial"/>
      <w:sz w:val="16"/>
      <w:lang w:val="en-GB"/>
    </w:rPr>
  </w:style>
  <w:style w:type="paragraph" w:customStyle="1" w:styleId="GSMtabletext">
    <w:name w:val="GSM table text"/>
    <w:basedOn w:val="Normal"/>
    <w:link w:val="GSMtabletextChar"/>
    <w:qFormat/>
    <w:rsid w:val="002D276C"/>
    <w:pPr>
      <w:spacing w:line="192" w:lineRule="exact"/>
    </w:pPr>
    <w:rPr>
      <w:rFonts w:eastAsia="Arial" w:cs="Arial"/>
      <w:sz w:val="16"/>
      <w:szCs w:val="20"/>
    </w:rPr>
  </w:style>
  <w:style w:type="paragraph" w:customStyle="1" w:styleId="GSMBullet">
    <w:name w:val="GSM Bullet"/>
    <w:basedOn w:val="GSMtabletext"/>
    <w:qFormat/>
    <w:rsid w:val="002D276C"/>
    <w:pPr>
      <w:numPr>
        <w:numId w:val="25"/>
      </w:numPr>
      <w:tabs>
        <w:tab w:val="clear" w:pos="142"/>
        <w:tab w:val="num" w:pos="360"/>
      </w:tabs>
      <w:ind w:left="0" w:firstLine="0"/>
    </w:pPr>
    <w:rPr>
      <w:rFonts w:eastAsia="Cambria"/>
    </w:rPr>
  </w:style>
  <w:style w:type="character" w:customStyle="1" w:styleId="Heading2Char">
    <w:name w:val="Heading 2 Char"/>
    <w:link w:val="Heading2"/>
    <w:rsid w:val="005872A1"/>
    <w:rPr>
      <w:rFonts w:ascii="Arial" w:hAnsi="Arial"/>
      <w:b/>
      <w:sz w:val="22"/>
      <w:lang w:val="en-US"/>
    </w:rPr>
  </w:style>
  <w:style w:type="paragraph" w:customStyle="1" w:styleId="MediumGrid1-Accent21">
    <w:name w:val="Medium Grid 1 - Accent 21"/>
    <w:basedOn w:val="Normal"/>
    <w:uiPriority w:val="72"/>
    <w:qFormat/>
    <w:rsid w:val="005872A1"/>
    <w:pPr>
      <w:ind w:left="720"/>
      <w:contextualSpacing/>
    </w:pPr>
  </w:style>
  <w:style w:type="character" w:customStyle="1" w:styleId="FooterChar">
    <w:name w:val="Footer Char"/>
    <w:link w:val="Footer"/>
    <w:rsid w:val="00C56ECD"/>
    <w:rPr>
      <w:rFonts w:ascii="Arial" w:hAnsi="Arial"/>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767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187F0843AB7429F70C4E8196C49A6" ma:contentTypeVersion="0" ma:contentTypeDescription="Create a new document." ma:contentTypeScope="" ma:versionID="c0c6635f383a1bccd8fa8a0dc179662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FA178-3940-4341-BDFF-07D98D889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310E2F4-2136-4A0D-BEAB-1F38908D6642}">
  <ds:schemaRefs>
    <ds:schemaRef ds:uri="http://schemas.microsoft.com/sharepoint/v3/contenttype/forms"/>
  </ds:schemaRefs>
</ds:datastoreItem>
</file>

<file path=customXml/itemProps3.xml><?xml version="1.0" encoding="utf-8"?>
<ds:datastoreItem xmlns:ds="http://schemas.openxmlformats.org/officeDocument/2006/customXml" ds:itemID="{6BAE2374-2F1F-4862-B514-F07C2239B3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6049E2-112C-40C0-A0AC-0BCC65A80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CETA Level 1 Economics (90983) 2016 Assessment Schedule</vt:lpstr>
    </vt:vector>
  </TitlesOfParts>
  <Company>NZ CETA</Company>
  <LinksUpToDate>false</LinksUpToDate>
  <CharactersWithSpaces>10001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CETA Level 1 Economics (90983) 2016 Assessment Schedule</dc:title>
  <dc:creator>NZ CETA</dc:creator>
  <cp:lastModifiedBy>Reception</cp:lastModifiedBy>
  <cp:revision>8</cp:revision>
  <cp:lastPrinted>2016-07-07T02:15:00Z</cp:lastPrinted>
  <dcterms:created xsi:type="dcterms:W3CDTF">2016-04-19T03:01:00Z</dcterms:created>
  <dcterms:modified xsi:type="dcterms:W3CDTF">2016-07-11T21:35:00Z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0x0101009DDB938AE12FF944AAD5DECDE650CDE1</vt:lpwstr>
  </property>
</Properties>
</file>